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5A8B" w14:textId="77777777" w:rsidR="000D4C39" w:rsidRPr="009F2F77" w:rsidRDefault="000D4C39" w:rsidP="009F2F77">
      <w:pPr>
        <w:pStyle w:val="Title"/>
        <w:spacing w:after="0"/>
        <w:rPr>
          <w:rFonts w:asciiTheme="minorHAnsi" w:hAnsiTheme="minorHAnsi" w:cstheme="minorHAnsi"/>
          <w:sz w:val="20"/>
          <w:szCs w:val="20"/>
        </w:rPr>
      </w:pPr>
      <w:bookmarkStart w:id="0" w:name="_GoBack"/>
      <w:bookmarkEnd w:id="0"/>
    </w:p>
    <w:p w14:paraId="6DCDEB4C" w14:textId="3075A0DE" w:rsidR="00053B7A" w:rsidRPr="00340ADB" w:rsidRDefault="00D15B25" w:rsidP="00B04E1B">
      <w:pPr>
        <w:pStyle w:val="Title"/>
        <w:rPr>
          <w:rFonts w:asciiTheme="minorHAnsi" w:hAnsiTheme="minorHAnsi" w:cstheme="minorHAnsi"/>
          <w:sz w:val="32"/>
        </w:rPr>
      </w:pPr>
      <w:r>
        <w:rPr>
          <w:rFonts w:asciiTheme="minorHAnsi" w:hAnsiTheme="minorHAnsi" w:cstheme="minorHAnsi"/>
          <w:sz w:val="32"/>
        </w:rPr>
        <w:t xml:space="preserve">Time </w:t>
      </w:r>
      <w:r w:rsidR="00053B7A" w:rsidRPr="00340ADB">
        <w:rPr>
          <w:rFonts w:asciiTheme="minorHAnsi" w:hAnsiTheme="minorHAnsi" w:cstheme="minorHAnsi"/>
          <w:sz w:val="32"/>
        </w:rPr>
        <w:t xml:space="preserve">Limitation on Direct Subsidized Loan Eligibility for First-Time Borrowers </w:t>
      </w:r>
      <w:r w:rsidR="00CE58C9">
        <w:rPr>
          <w:rFonts w:asciiTheme="minorHAnsi" w:hAnsiTheme="minorHAnsi" w:cstheme="minorHAnsi"/>
          <w:sz w:val="32"/>
        </w:rPr>
        <w:t>on or a</w:t>
      </w:r>
      <w:r w:rsidR="00053B7A" w:rsidRPr="00340ADB">
        <w:rPr>
          <w:rFonts w:asciiTheme="minorHAnsi" w:hAnsiTheme="minorHAnsi" w:cstheme="minorHAnsi"/>
          <w:sz w:val="32"/>
        </w:rPr>
        <w:t>fter July 1, 2013</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DBE5F1" w:themeFill="accent1" w:themeFillTint="33"/>
        <w:tblLook w:val="04A0" w:firstRow="1" w:lastRow="0" w:firstColumn="1" w:lastColumn="0" w:noHBand="0" w:noVBand="1"/>
      </w:tblPr>
      <w:tblGrid>
        <w:gridCol w:w="8856"/>
      </w:tblGrid>
      <w:tr w:rsidR="00FC533B" w14:paraId="5E634E68" w14:textId="77777777" w:rsidTr="00484CF9">
        <w:tc>
          <w:tcPr>
            <w:tcW w:w="8856" w:type="dxa"/>
            <w:shd w:val="clear" w:color="auto" w:fill="DBE5F1" w:themeFill="accent1" w:themeFillTint="33"/>
          </w:tcPr>
          <w:p w14:paraId="1A40B55C" w14:textId="77777777" w:rsidR="00FC533B" w:rsidRPr="00340ADB" w:rsidRDefault="00FC533B" w:rsidP="00FC533B">
            <w:pPr>
              <w:pStyle w:val="Heading1"/>
              <w:spacing w:before="120"/>
              <w:outlineLvl w:val="0"/>
              <w:rPr>
                <w:rFonts w:asciiTheme="minorHAnsi" w:hAnsiTheme="minorHAnsi" w:cstheme="minorHAnsi"/>
                <w:sz w:val="24"/>
              </w:rPr>
            </w:pPr>
            <w:r w:rsidRPr="00340ADB">
              <w:rPr>
                <w:rFonts w:asciiTheme="minorHAnsi" w:hAnsiTheme="minorHAnsi" w:cstheme="minorHAnsi"/>
                <w:sz w:val="24"/>
              </w:rPr>
              <w:t>Maximum eligibility period to receive Direct Subsidized Loans</w:t>
            </w:r>
          </w:p>
          <w:p w14:paraId="3F7A47A3" w14:textId="77777777" w:rsidR="00FC533B" w:rsidRPr="005346A2" w:rsidRDefault="00FC533B" w:rsidP="00FC533B">
            <w:pPr>
              <w:spacing w:before="200" w:after="200"/>
              <w:rPr>
                <w:rFonts w:cstheme="minorHAnsi"/>
                <w:color w:val="365F91" w:themeColor="accent1" w:themeShade="BF"/>
                <w:sz w:val="20"/>
                <w:szCs w:val="20"/>
              </w:rPr>
            </w:pPr>
            <w:r w:rsidRPr="005346A2">
              <w:rPr>
                <w:rFonts w:cstheme="minorHAnsi"/>
                <w:color w:val="365F91" w:themeColor="accent1" w:themeShade="BF"/>
                <w:sz w:val="20"/>
                <w:szCs w:val="20"/>
              </w:rPr>
              <w:t>There is a limit on the maximum period of time (measured in academic years) that you can receive Direct Subsidized Loans.  In general, you may not receive Direct Subsidized Loans for more than 150% of the published length of your program.  This is called your “maximum eligibility period”.  You can usually find the published length of any program of study in your school’s catalog.</w:t>
            </w:r>
          </w:p>
          <w:p w14:paraId="511B216A" w14:textId="77777777" w:rsidR="00FC533B" w:rsidRPr="00340ADB" w:rsidRDefault="00FC533B" w:rsidP="00FC533B">
            <w:pPr>
              <w:spacing w:after="200"/>
              <w:ind w:left="720"/>
              <w:rPr>
                <w:rStyle w:val="IntenseEmphasis"/>
                <w:rFonts w:cstheme="minorHAnsi"/>
                <w:sz w:val="20"/>
                <w:szCs w:val="20"/>
              </w:rPr>
            </w:pPr>
            <w:r w:rsidRPr="00340ADB">
              <w:rPr>
                <w:rStyle w:val="IntenseEmphasis"/>
                <w:rFonts w:cstheme="minorHAnsi"/>
                <w:sz w:val="20"/>
                <w:szCs w:val="20"/>
              </w:rPr>
              <w:t xml:space="preserve">For example, if you are enrolled in a 4-year bachelor’s degree program, the maximum period for which you can receive Direct Subsidized Loans is 6 years (150% of 4 years = 6 years).  If you are enrolled in a 2-year associate degree program, the maximum period for which you can receive Direct Subsidized Loans is 3 years (150% of 2 years = 3 years).  </w:t>
            </w:r>
          </w:p>
          <w:p w14:paraId="18DDBA40" w14:textId="461CB4BF" w:rsidR="00FC533B" w:rsidRPr="00340ADB" w:rsidRDefault="00FC533B" w:rsidP="00FC533B">
            <w:pPr>
              <w:spacing w:after="200"/>
              <w:rPr>
                <w:rFonts w:cstheme="minorHAnsi"/>
                <w:sz w:val="20"/>
                <w:szCs w:val="20"/>
              </w:rPr>
            </w:pPr>
            <w:r w:rsidRPr="005346A2">
              <w:rPr>
                <w:rFonts w:cstheme="minorHAnsi"/>
                <w:noProof/>
                <w:color w:val="365F91" w:themeColor="accent1" w:themeShade="BF"/>
                <w:sz w:val="20"/>
                <w:szCs w:val="20"/>
              </w:rPr>
              <mc:AlternateContent>
                <mc:Choice Requires="wps">
                  <w:drawing>
                    <wp:anchor distT="0" distB="0" distL="114300" distR="114300" simplePos="0" relativeHeight="251667456" behindDoc="0" locked="0" layoutInCell="1" allowOverlap="1" wp14:anchorId="0D3EDB75" wp14:editId="3F75BF71">
                      <wp:simplePos x="0" y="0"/>
                      <wp:positionH relativeFrom="column">
                        <wp:posOffset>1152492</wp:posOffset>
                      </wp:positionH>
                      <wp:positionV relativeFrom="paragraph">
                        <wp:posOffset>730785</wp:posOffset>
                      </wp:positionV>
                      <wp:extent cx="3143885" cy="1403985"/>
                      <wp:effectExtent l="95250" t="57150" r="37465" b="825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1403985"/>
                              </a:xfrm>
                              <a:prstGeom prst="rect">
                                <a:avLst/>
                              </a:prstGeom>
                              <a:solidFill>
                                <a:schemeClr val="accent6">
                                  <a:lumMod val="40000"/>
                                  <a:lumOff val="60000"/>
                                </a:schemeClr>
                              </a:solidFill>
                              <a:ln w="9525">
                                <a:solidFill>
                                  <a:schemeClr val="accent6">
                                    <a:lumMod val="50000"/>
                                  </a:schemeClr>
                                </a:solidFill>
                                <a:miter lim="800000"/>
                                <a:headEnd/>
                                <a:tailEnd/>
                              </a:ln>
                              <a:effectLst>
                                <a:outerShdw blurRad="50800" dist="38100" dir="10800000" algn="r" rotWithShape="0">
                                  <a:prstClr val="black">
                                    <a:alpha val="40000"/>
                                  </a:prstClr>
                                </a:outerShdw>
                              </a:effectLst>
                            </wps:spPr>
                            <wps:txbx>
                              <w:txbxContent>
                                <w:p w14:paraId="6D240780" w14:textId="77777777" w:rsidR="00A8171F" w:rsidRPr="00876E7F" w:rsidRDefault="00A8171F" w:rsidP="00FC533B">
                                  <w:pPr>
                                    <w:rPr>
                                      <w:rFonts w:cstheme="minorHAnsi"/>
                                      <w:color w:val="984806" w:themeColor="accent6" w:themeShade="80"/>
                                      <w:sz w:val="20"/>
                                      <w:szCs w:val="20"/>
                                    </w:rPr>
                                  </w:pPr>
                                  <w:r w:rsidRPr="00876E7F">
                                    <w:rPr>
                                      <w:rFonts w:cstheme="minorHAnsi"/>
                                      <w:color w:val="984806" w:themeColor="accent6" w:themeShade="80"/>
                                      <w:sz w:val="20"/>
                                      <w:szCs w:val="20"/>
                                    </w:rPr>
                                    <w:t xml:space="preserve">Click </w:t>
                                  </w:r>
                                  <w:r w:rsidRPr="00876E7F">
                                    <w:rPr>
                                      <w:rFonts w:cstheme="minorHAnsi"/>
                                      <w:color w:val="0000FF"/>
                                      <w:sz w:val="20"/>
                                      <w:szCs w:val="20"/>
                                      <w:u w:val="single"/>
                                    </w:rPr>
                                    <w:t>here</w:t>
                                  </w:r>
                                  <w:r w:rsidRPr="00876E7F">
                                    <w:rPr>
                                      <w:rFonts w:cstheme="minorHAnsi"/>
                                      <w:color w:val="0000FF"/>
                                      <w:sz w:val="20"/>
                                      <w:szCs w:val="20"/>
                                    </w:rPr>
                                    <w:t xml:space="preserve"> </w:t>
                                  </w:r>
                                  <w:r w:rsidRPr="00876E7F">
                                    <w:rPr>
                                      <w:rFonts w:cstheme="minorHAnsi"/>
                                      <w:color w:val="984806" w:themeColor="accent6" w:themeShade="80"/>
                                      <w:sz w:val="20"/>
                                      <w:szCs w:val="20"/>
                                    </w:rPr>
                                    <w:t>to see some examples that show how your maximum eligibility period can change if you change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57.55pt;width:247.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k7nQIAAGEFAAAOAAAAZHJzL2Uyb0RvYy54bWysVNtu2zAMfR+wfxD0vtrOpU2NOkXXrsOA&#10;7oK1w55pWY6FypImKXG6rx8pp2naAcMwzA+GSEqHh9QRz863vWYb6YOypuLFUc6ZNMI2yqwq/u3u&#10;+s2CsxDBNKCtkRV/kIGfL1+/OhtcKSe2s7qRniGICeXgKt7F6MosC6KTPYQj66TBYGt9DxFNv8oa&#10;DwOi9zqb5PlxNljfOG+FDAG9V2OQLxN+20oRP7dtkJHpiiO3mP4+/Wv6Z8szKFceXKfEjgb8A4se&#10;lMGke6griMDWXv0G1SvhbbBtPBK2z2zbKiFTDVhNkb+o5rYDJ1Mt2Jzg9m0K/w9WfNp88Uw1FZ/m&#10;J5wZ6PGS7uQ2srd2yybUn8GFErfdOtwYt+jGe061BndjxX1gxl52YFbywns7dBIa5FfQyezg6IgT&#10;CKQePtoG08A62gS0bX1PzcN2METHe3rY3w1REeicFrPpYjHnTGCsmOXTUzQoB5SPx50P8b20PaNF&#10;xT1efoKHzU2I49bHLZQtWK2aa6V1Mkhw8lJ7tgGUCgghTTxOx/W6R76jf5bjN4oG3Sit0X386EY2&#10;SbqElLg9S6INGyp+Op/ME/Cz2P7YnwnM/y5TryI+K636ii/oxI4zXc4702AvoIyg9LhG0tqQS6YH&#10;g80iw64R4rZrBlbrtf8KKJF5jmCcNYraO10Uo4GvqaAAZWGgVzgHPGfexu8qdknCdJkESd3ft7jW&#10;IO6TG7Tr4EV/kdNud2rjnkyyDngmiZGqRn3Fbb3F6kh3tW0eUGzIIykKZxQuOut/cjbge694+LEG&#10;LznTHwwK9rSYzWhAJGM2P5mg4Q8j9WEEjECoikesOC0vYxoqVGVwFyjsa5Uk98QEmZOB7zjVsJs5&#10;NCgO7bTraTIufwEAAP//AwBQSwMEFAAGAAgAAAAhAKpHiVPfAAAACwEAAA8AAABkcnMvZG93bnJl&#10;di54bWxMj81OwzAQhO9IvIO1SNyok1Z12xCnokiIIyLlws2N3SQiXqe2m5+3ZznR2452dvabfD/Z&#10;jg3Gh9ahhHSRADNYOd1iLeHr+Pa0BRaiQq06h0bCbALsi/u7XGXajfhphjLWjEIwZEpCE2OfcR6q&#10;xlgVFq43SLuz81ZFkr7m2quRwm3Hl0kiuFUt0odG9ea1MdVPebWEsdkd/eFSfryP8zSLQ7jg8C2k&#10;fHyYXp6BRTPFfzP84dMNFMR0clfUgXWkt+marDSk6xQYOcRGCGAnCauVWAIvcn7bofgFAAD//wMA&#10;UEsBAi0AFAAGAAgAAAAhALaDOJL+AAAA4QEAABMAAAAAAAAAAAAAAAAAAAAAAFtDb250ZW50X1R5&#10;cGVzXS54bWxQSwECLQAUAAYACAAAACEAOP0h/9YAAACUAQAACwAAAAAAAAAAAAAAAAAvAQAAX3Jl&#10;bHMvLnJlbHNQSwECLQAUAAYACAAAACEA4NV5O50CAABhBQAADgAAAAAAAAAAAAAAAAAuAgAAZHJz&#10;L2Uyb0RvYy54bWxQSwECLQAUAAYACAAAACEAqkeJU98AAAALAQAADwAAAAAAAAAAAAAAAAD3BAAA&#10;ZHJzL2Rvd25yZXYueG1sUEsFBgAAAAAEAAQA8wAAAAMGAAAAAA==&#10;" fillcolor="#fbd4b4 [1305]" strokecolor="#974706 [1609]">
                      <v:shadow on="t" color="black" opacity="26214f" origin=".5" offset="-3pt,0"/>
                      <v:textbox style="mso-fit-shape-to-text:t">
                        <w:txbxContent>
                          <w:p w14:paraId="6D240780" w14:textId="77777777" w:rsidR="005B6ED6" w:rsidRPr="00876E7F" w:rsidRDefault="005B6ED6" w:rsidP="00FC533B">
                            <w:pPr>
                              <w:rPr>
                                <w:rFonts w:cstheme="minorHAnsi"/>
                                <w:color w:val="984806" w:themeColor="accent6" w:themeShade="80"/>
                                <w:sz w:val="20"/>
                                <w:szCs w:val="20"/>
                              </w:rPr>
                            </w:pPr>
                            <w:r w:rsidRPr="00876E7F">
                              <w:rPr>
                                <w:rFonts w:cstheme="minorHAnsi"/>
                                <w:color w:val="984806" w:themeColor="accent6" w:themeShade="80"/>
                                <w:sz w:val="20"/>
                                <w:szCs w:val="20"/>
                              </w:rPr>
                              <w:t xml:space="preserve">Click </w:t>
                            </w:r>
                            <w:r w:rsidRPr="00876E7F">
                              <w:rPr>
                                <w:rFonts w:cstheme="minorHAnsi"/>
                                <w:color w:val="0000FF"/>
                                <w:sz w:val="20"/>
                                <w:szCs w:val="20"/>
                                <w:u w:val="single"/>
                              </w:rPr>
                              <w:t>here</w:t>
                            </w:r>
                            <w:r w:rsidRPr="00876E7F">
                              <w:rPr>
                                <w:rFonts w:cstheme="minorHAnsi"/>
                                <w:color w:val="0000FF"/>
                                <w:sz w:val="20"/>
                                <w:szCs w:val="20"/>
                              </w:rPr>
                              <w:t xml:space="preserve"> </w:t>
                            </w:r>
                            <w:r w:rsidRPr="00876E7F">
                              <w:rPr>
                                <w:rFonts w:cstheme="minorHAnsi"/>
                                <w:color w:val="984806" w:themeColor="accent6" w:themeShade="80"/>
                                <w:sz w:val="20"/>
                                <w:szCs w:val="20"/>
                              </w:rPr>
                              <w:t>to see some examples that show how your maximum eligibility period can change if you change programs.</w:t>
                            </w:r>
                          </w:p>
                        </w:txbxContent>
                      </v:textbox>
                    </v:shape>
                  </w:pict>
                </mc:Fallback>
              </mc:AlternateContent>
            </w:r>
            <w:r w:rsidRPr="005346A2">
              <w:rPr>
                <w:rFonts w:cstheme="minorHAnsi"/>
                <w:color w:val="365F91" w:themeColor="accent1" w:themeShade="BF"/>
                <w:sz w:val="20"/>
                <w:szCs w:val="20"/>
              </w:rPr>
              <w:t xml:space="preserve">Your maximum eligibility period is based on the published length of your current program. </w:t>
            </w:r>
            <w:r w:rsidR="0056608E">
              <w:rPr>
                <w:rFonts w:cstheme="minorHAnsi"/>
                <w:color w:val="365F91" w:themeColor="accent1" w:themeShade="BF"/>
                <w:sz w:val="20"/>
                <w:szCs w:val="20"/>
              </w:rPr>
              <w:t xml:space="preserve"> </w:t>
            </w:r>
            <w:r w:rsidRPr="005346A2">
              <w:rPr>
                <w:rFonts w:cstheme="minorHAnsi"/>
                <w:color w:val="365F91" w:themeColor="accent1" w:themeShade="BF"/>
                <w:sz w:val="20"/>
                <w:szCs w:val="20"/>
              </w:rPr>
              <w:t xml:space="preserve">This means that your maximum eligibility period can change if you change programs. </w:t>
            </w:r>
            <w:r w:rsidR="0056608E">
              <w:rPr>
                <w:rFonts w:cstheme="minorHAnsi"/>
                <w:color w:val="365F91" w:themeColor="accent1" w:themeShade="BF"/>
                <w:sz w:val="20"/>
                <w:szCs w:val="20"/>
              </w:rPr>
              <w:t xml:space="preserve"> </w:t>
            </w:r>
            <w:r w:rsidRPr="005346A2">
              <w:rPr>
                <w:rFonts w:cstheme="minorHAnsi"/>
                <w:color w:val="365F91" w:themeColor="accent1" w:themeShade="BF"/>
                <w:sz w:val="20"/>
                <w:szCs w:val="20"/>
              </w:rPr>
              <w:t xml:space="preserve">Also, if you receive Direct Subsidized Loans for one program and then change to another program, the Direct Subsidized Loans you received for the earlier program will </w:t>
            </w:r>
            <w:r w:rsidRPr="005346A2">
              <w:rPr>
                <w:rFonts w:cstheme="minorHAnsi"/>
                <w:color w:val="0000FF"/>
                <w:sz w:val="20"/>
                <w:szCs w:val="20"/>
                <w:u w:val="single"/>
              </w:rPr>
              <w:t>generally</w:t>
            </w:r>
            <w:r w:rsidRPr="005346A2">
              <w:rPr>
                <w:rFonts w:cstheme="minorHAnsi"/>
                <w:color w:val="0000FF"/>
                <w:sz w:val="20"/>
                <w:szCs w:val="20"/>
              </w:rPr>
              <w:t xml:space="preserve"> </w:t>
            </w:r>
            <w:r w:rsidRPr="005346A2">
              <w:rPr>
                <w:rFonts w:cstheme="minorHAnsi"/>
                <w:color w:val="365F91" w:themeColor="accent1" w:themeShade="BF"/>
                <w:sz w:val="20"/>
                <w:szCs w:val="20"/>
              </w:rPr>
              <w:t>count against your new maximum eligibility period.</w:t>
            </w:r>
          </w:p>
          <w:p w14:paraId="233E24C6" w14:textId="77777777" w:rsidR="00FC533B" w:rsidRDefault="00FC533B" w:rsidP="00B04E1B">
            <w:pPr>
              <w:pStyle w:val="Heading1"/>
              <w:outlineLvl w:val="0"/>
              <w:rPr>
                <w:rFonts w:asciiTheme="minorHAnsi" w:hAnsiTheme="minorHAnsi" w:cstheme="minorHAnsi"/>
                <w:sz w:val="24"/>
              </w:rPr>
            </w:pPr>
          </w:p>
          <w:p w14:paraId="221587CA" w14:textId="77777777" w:rsidR="00FC533B" w:rsidRDefault="00FC533B" w:rsidP="00FC533B"/>
          <w:p w14:paraId="1309147A" w14:textId="77777777" w:rsidR="00FC533B" w:rsidRPr="00FC533B" w:rsidRDefault="00FC533B" w:rsidP="00FC533B"/>
        </w:tc>
      </w:tr>
    </w:tbl>
    <w:p w14:paraId="4382C3FF" w14:textId="77777777" w:rsidR="005346A2" w:rsidRDefault="005346A2"/>
    <w:p w14:paraId="685F787F" w14:textId="77777777" w:rsidR="004E0484" w:rsidRDefault="004E0484" w:rsidP="00FC533B">
      <w:pPr>
        <w:pStyle w:val="Heading1"/>
        <w:spacing w:before="200"/>
        <w:rPr>
          <w:rFonts w:asciiTheme="minorHAnsi" w:hAnsiTheme="minorHAnsi" w:cstheme="minorHAnsi"/>
          <w:sz w:val="24"/>
        </w:rPr>
        <w:sectPr w:rsidR="004E0484" w:rsidSect="009F2F77">
          <w:footerReference w:type="even" r:id="rId9"/>
          <w:footerReference w:type="default" r:id="rId10"/>
          <w:headerReference w:type="first" r:id="rId11"/>
          <w:footerReference w:type="first" r:id="rId12"/>
          <w:pgSz w:w="12240" w:h="15840"/>
          <w:pgMar w:top="900" w:right="1800" w:bottom="900" w:left="1800" w:header="360" w:footer="720" w:gutter="0"/>
          <w:cols w:space="720"/>
          <w:titlePg/>
          <w:docGrid w:linePitch="326"/>
        </w:sectPr>
      </w:pPr>
    </w:p>
    <w:tbl>
      <w:tblPr>
        <w:tblStyle w:val="TableGrid"/>
        <w:tblW w:w="883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4419"/>
        <w:gridCol w:w="4419"/>
      </w:tblGrid>
      <w:tr w:rsidR="00BC70B6" w:rsidRPr="00BC70B6" w14:paraId="52C30C56" w14:textId="77777777" w:rsidTr="001D1C45">
        <w:trPr>
          <w:trHeight w:val="665"/>
        </w:trPr>
        <w:tc>
          <w:tcPr>
            <w:tcW w:w="8838" w:type="dxa"/>
            <w:gridSpan w:val="2"/>
            <w:shd w:val="clear" w:color="auto" w:fill="E5DFEC" w:themeFill="accent4" w:themeFillTint="33"/>
          </w:tcPr>
          <w:p w14:paraId="1B7AD827" w14:textId="0335D1B4" w:rsidR="00FC533B" w:rsidRPr="00BC70B6" w:rsidRDefault="00FC533B" w:rsidP="00BF59D1">
            <w:pPr>
              <w:pStyle w:val="Heading1"/>
              <w:spacing w:before="200"/>
              <w:outlineLvl w:val="0"/>
              <w:rPr>
                <w:rFonts w:asciiTheme="minorHAnsi" w:hAnsiTheme="minorHAnsi" w:cstheme="minorHAnsi"/>
                <w:color w:val="403152" w:themeColor="accent4" w:themeShade="80"/>
                <w:sz w:val="24"/>
              </w:rPr>
            </w:pPr>
            <w:r w:rsidRPr="00BC70B6">
              <w:rPr>
                <w:rFonts w:asciiTheme="minorHAnsi" w:hAnsiTheme="minorHAnsi" w:cstheme="minorHAnsi"/>
                <w:color w:val="403152" w:themeColor="accent4" w:themeShade="80"/>
                <w:sz w:val="24"/>
              </w:rPr>
              <w:lastRenderedPageBreak/>
              <w:t xml:space="preserve">Periods that count against </w:t>
            </w:r>
            <w:r w:rsidR="00CD6271">
              <w:rPr>
                <w:rFonts w:asciiTheme="minorHAnsi" w:hAnsiTheme="minorHAnsi" w:cstheme="minorHAnsi"/>
                <w:color w:val="403152" w:themeColor="accent4" w:themeShade="80"/>
                <w:sz w:val="24"/>
              </w:rPr>
              <w:t>your maximum eligibility period</w:t>
            </w:r>
          </w:p>
        </w:tc>
      </w:tr>
      <w:tr w:rsidR="00CD6271" w:rsidRPr="00BC70B6" w14:paraId="4715A26C" w14:textId="77777777" w:rsidTr="001D1C45">
        <w:trPr>
          <w:trHeight w:val="2810"/>
        </w:trPr>
        <w:tc>
          <w:tcPr>
            <w:tcW w:w="4419" w:type="dxa"/>
            <w:shd w:val="clear" w:color="auto" w:fill="E5DFEC" w:themeFill="accent4" w:themeFillTint="33"/>
          </w:tcPr>
          <w:p w14:paraId="215236F7" w14:textId="77777777" w:rsidR="00CD6271" w:rsidRPr="00275036" w:rsidRDefault="00CD6271" w:rsidP="00CD6271">
            <w:pPr>
              <w:spacing w:after="200"/>
              <w:rPr>
                <w:rFonts w:cstheme="minorHAnsi"/>
                <w:color w:val="5F497A" w:themeColor="accent4" w:themeShade="BF"/>
                <w:sz w:val="20"/>
                <w:szCs w:val="20"/>
              </w:rPr>
            </w:pPr>
            <w:r w:rsidRPr="00275036">
              <w:rPr>
                <w:rFonts w:cstheme="minorHAnsi"/>
                <w:color w:val="5F497A" w:themeColor="accent4" w:themeShade="BF"/>
                <w:sz w:val="20"/>
                <w:szCs w:val="20"/>
              </w:rPr>
              <w:t xml:space="preserve">The periods of time that count against your maximum eligibility period are periods of enrollment (also known as “loan periods”) for which you received Direct Subsidized Loans. </w:t>
            </w:r>
          </w:p>
          <w:p w14:paraId="6A137606" w14:textId="77777777" w:rsidR="00CD6271" w:rsidRPr="00275036" w:rsidRDefault="00CD6271" w:rsidP="00CD6271">
            <w:pPr>
              <w:spacing w:after="200"/>
              <w:ind w:left="720"/>
              <w:rPr>
                <w:rStyle w:val="IntenseEmphasis"/>
                <w:rFonts w:cstheme="minorHAnsi"/>
                <w:color w:val="5F497A" w:themeColor="accent4" w:themeShade="BF"/>
                <w:sz w:val="20"/>
                <w:szCs w:val="20"/>
              </w:rPr>
            </w:pPr>
            <w:r w:rsidRPr="00275036">
              <w:rPr>
                <w:rStyle w:val="IntenseEmphasis"/>
                <w:rFonts w:cstheme="minorHAnsi"/>
                <w:color w:val="5F497A" w:themeColor="accent4" w:themeShade="BF"/>
                <w:sz w:val="20"/>
                <w:szCs w:val="20"/>
              </w:rPr>
              <w:t>For example, if you are a full-time student and you receive a Direct Subsidized Loan that covers the fall and spring semesters (a full academic year), this will count as one year against your maximum eligibility period.</w:t>
            </w:r>
          </w:p>
          <w:p w14:paraId="01FC3E34" w14:textId="77777777" w:rsidR="001D1C45" w:rsidRPr="00275036" w:rsidRDefault="00CD6271" w:rsidP="00CD6271">
            <w:pPr>
              <w:spacing w:after="200"/>
              <w:rPr>
                <w:rFonts w:cstheme="minorHAnsi"/>
                <w:color w:val="5F497A" w:themeColor="accent4" w:themeShade="BF"/>
                <w:sz w:val="20"/>
                <w:szCs w:val="20"/>
              </w:rPr>
            </w:pPr>
            <w:r w:rsidRPr="00275036">
              <w:rPr>
                <w:rFonts w:cstheme="minorHAnsi"/>
                <w:color w:val="5F497A" w:themeColor="accent4" w:themeShade="BF"/>
                <w:sz w:val="20"/>
                <w:szCs w:val="20"/>
              </w:rPr>
              <w:t>If you receive a Direct Subsidized Loan for a period of enrollment that is shorter than a full academic year, the period that counts against your maximum usage period will generally be reduced accordingly.</w:t>
            </w:r>
          </w:p>
          <w:p w14:paraId="0E042575" w14:textId="07F6FDC1" w:rsidR="00CD6271" w:rsidRPr="001D1C45" w:rsidRDefault="001D1C45" w:rsidP="001D1C45">
            <w:pPr>
              <w:spacing w:after="200"/>
              <w:ind w:left="720"/>
              <w:rPr>
                <w:rFonts w:cstheme="minorHAnsi"/>
                <w:b/>
                <w:bCs/>
                <w:i/>
                <w:iCs/>
                <w:color w:val="403152" w:themeColor="accent4" w:themeShade="80"/>
                <w:sz w:val="20"/>
                <w:szCs w:val="20"/>
              </w:rPr>
            </w:pPr>
            <w:r w:rsidRPr="00275036">
              <w:rPr>
                <w:rStyle w:val="IntenseEmphasis"/>
                <w:rFonts w:cstheme="minorHAnsi"/>
                <w:color w:val="5F497A" w:themeColor="accent4" w:themeShade="BF"/>
                <w:sz w:val="20"/>
                <w:szCs w:val="20"/>
              </w:rPr>
              <w:t>For example, if you are a full-time student and you receive a Direct Subsidized Loan that covers the fall semester but not the spring semester, this will count as one-half of a year against your maximum eligibility period.</w:t>
            </w:r>
            <w:r w:rsidR="00CD6271" w:rsidRPr="00275036">
              <w:rPr>
                <w:rFonts w:cstheme="minorHAnsi"/>
                <w:color w:val="5F497A" w:themeColor="accent4" w:themeShade="BF"/>
                <w:sz w:val="20"/>
                <w:szCs w:val="20"/>
              </w:rPr>
              <w:t xml:space="preserve"> </w:t>
            </w:r>
          </w:p>
        </w:tc>
        <w:tc>
          <w:tcPr>
            <w:tcW w:w="4419" w:type="dxa"/>
            <w:shd w:val="clear" w:color="auto" w:fill="E5DFEC" w:themeFill="accent4" w:themeFillTint="33"/>
          </w:tcPr>
          <w:p w14:paraId="700462DB" w14:textId="77777777" w:rsidR="001D1C45" w:rsidRDefault="001D1C45" w:rsidP="00CD6271">
            <w:pPr>
              <w:spacing w:after="200"/>
              <w:rPr>
                <w:rFonts w:cstheme="minorHAnsi"/>
                <w:color w:val="403152" w:themeColor="accent4" w:themeShade="80"/>
                <w:sz w:val="20"/>
                <w:szCs w:val="20"/>
              </w:rPr>
            </w:pPr>
          </w:p>
          <w:p w14:paraId="5E5F8672" w14:textId="2FEC0F7F" w:rsidR="00CD6271" w:rsidRPr="00BC70B6" w:rsidRDefault="00CD6271" w:rsidP="00CD6271">
            <w:pPr>
              <w:spacing w:after="200"/>
              <w:rPr>
                <w:rFonts w:cstheme="minorHAnsi"/>
                <w:color w:val="403152" w:themeColor="accent4" w:themeShade="80"/>
                <w:sz w:val="20"/>
                <w:szCs w:val="20"/>
              </w:rPr>
            </w:pPr>
            <w:r w:rsidRPr="00275036">
              <w:rPr>
                <w:rFonts w:cstheme="minorHAnsi"/>
                <w:color w:val="5F497A" w:themeColor="accent4" w:themeShade="BF"/>
                <w:sz w:val="20"/>
                <w:szCs w:val="20"/>
              </w:rPr>
              <w:t xml:space="preserve">With one exception, the amount of a Direct Subsidized Loan you receive for a period of enrollment does not affect how much of your maximum eligibility period you have used. That is, even if you receive a Direct Subsidized Loan in an amount that is less than the full </w:t>
            </w:r>
            <w:r w:rsidRPr="005B6ED6">
              <w:rPr>
                <w:rFonts w:cstheme="minorHAnsi"/>
                <w:color w:val="0000FF"/>
                <w:sz w:val="20"/>
                <w:szCs w:val="20"/>
                <w:u w:val="single"/>
              </w:rPr>
              <w:t>annual loan limit</w:t>
            </w:r>
            <w:r w:rsidRPr="00275036">
              <w:rPr>
                <w:rFonts w:cstheme="minorHAnsi"/>
                <w:color w:val="5F497A" w:themeColor="accent4" w:themeShade="BF"/>
                <w:sz w:val="20"/>
                <w:szCs w:val="20"/>
              </w:rPr>
              <w:t xml:space="preserve">, that lesser amount does not reduce the amount of your maximum eligibility period you have used. The one exception </w:t>
            </w:r>
            <w:r w:rsidR="00D15B25">
              <w:rPr>
                <w:rFonts w:cstheme="minorHAnsi"/>
                <w:color w:val="5F497A" w:themeColor="accent4" w:themeShade="BF"/>
                <w:sz w:val="20"/>
                <w:szCs w:val="20"/>
              </w:rPr>
              <w:t xml:space="preserve">applies </w:t>
            </w:r>
            <w:r w:rsidRPr="00275036">
              <w:rPr>
                <w:rFonts w:cstheme="minorHAnsi"/>
                <w:color w:val="5F497A" w:themeColor="accent4" w:themeShade="BF"/>
                <w:sz w:val="20"/>
                <w:szCs w:val="20"/>
              </w:rPr>
              <w:t>if you receive the full annual loan limit for a loan period that does not cover the whole academic year</w:t>
            </w:r>
            <w:r w:rsidR="00D15B25">
              <w:rPr>
                <w:rFonts w:cstheme="minorHAnsi"/>
                <w:color w:val="5F497A" w:themeColor="accent4" w:themeShade="BF"/>
                <w:sz w:val="20"/>
                <w:szCs w:val="20"/>
              </w:rPr>
              <w:t>.  In that case,</w:t>
            </w:r>
            <w:r w:rsidRPr="00275036">
              <w:rPr>
                <w:rFonts w:cstheme="minorHAnsi"/>
                <w:color w:val="5F497A" w:themeColor="accent4" w:themeShade="BF"/>
                <w:sz w:val="20"/>
                <w:szCs w:val="20"/>
              </w:rPr>
              <w:t xml:space="preserve"> </w:t>
            </w:r>
            <w:r w:rsidR="00D15B25">
              <w:rPr>
                <w:rFonts w:cstheme="minorHAnsi"/>
                <w:color w:val="5F497A" w:themeColor="accent4" w:themeShade="BF"/>
                <w:sz w:val="20"/>
                <w:szCs w:val="20"/>
              </w:rPr>
              <w:t>the loan</w:t>
            </w:r>
            <w:r w:rsidRPr="00275036">
              <w:rPr>
                <w:rFonts w:cstheme="minorHAnsi"/>
                <w:color w:val="5F497A" w:themeColor="accent4" w:themeShade="BF"/>
                <w:sz w:val="20"/>
                <w:szCs w:val="20"/>
              </w:rPr>
              <w:t xml:space="preserve"> will count as one year against your maximum eligibility period regardless of your enrollment status (half-time, three-quarter time, or full-time).</w:t>
            </w:r>
          </w:p>
          <w:p w14:paraId="61885AF0" w14:textId="20DB8665" w:rsidR="00CD6271" w:rsidRPr="00BC70B6" w:rsidRDefault="001D1C45" w:rsidP="00FC533B">
            <w:pPr>
              <w:pStyle w:val="Heading1"/>
              <w:spacing w:before="200"/>
              <w:outlineLvl w:val="0"/>
              <w:rPr>
                <w:rFonts w:asciiTheme="minorHAnsi" w:hAnsiTheme="minorHAnsi" w:cstheme="minorHAnsi"/>
                <w:color w:val="403152" w:themeColor="accent4" w:themeShade="80"/>
                <w:sz w:val="24"/>
              </w:rPr>
            </w:pPr>
            <w:r w:rsidRPr="00BC70B6">
              <w:rPr>
                <w:rFonts w:cstheme="minorHAnsi"/>
                <w:noProof/>
                <w:color w:val="403152" w:themeColor="accent4" w:themeShade="80"/>
                <w:sz w:val="20"/>
                <w:szCs w:val="20"/>
              </w:rPr>
              <mc:AlternateContent>
                <mc:Choice Requires="wps">
                  <w:drawing>
                    <wp:anchor distT="0" distB="0" distL="114300" distR="114300" simplePos="0" relativeHeight="251675648" behindDoc="0" locked="0" layoutInCell="1" allowOverlap="1" wp14:anchorId="11B5AD97" wp14:editId="20BF9002">
                      <wp:simplePos x="0" y="0"/>
                      <wp:positionH relativeFrom="column">
                        <wp:posOffset>219710</wp:posOffset>
                      </wp:positionH>
                      <wp:positionV relativeFrom="paragraph">
                        <wp:posOffset>154305</wp:posOffset>
                      </wp:positionV>
                      <wp:extent cx="2228850" cy="312420"/>
                      <wp:effectExtent l="95250" t="57150" r="38100" b="685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2420"/>
                              </a:xfrm>
                              <a:prstGeom prst="rect">
                                <a:avLst/>
                              </a:prstGeom>
                              <a:solidFill>
                                <a:schemeClr val="accent6">
                                  <a:lumMod val="40000"/>
                                  <a:lumOff val="60000"/>
                                </a:schemeClr>
                              </a:solidFill>
                              <a:ln w="9525">
                                <a:solidFill>
                                  <a:schemeClr val="accent6">
                                    <a:lumMod val="50000"/>
                                  </a:schemeClr>
                                </a:solidFill>
                                <a:miter lim="800000"/>
                                <a:headEnd/>
                                <a:tailEnd/>
                              </a:ln>
                              <a:effectLst>
                                <a:outerShdw blurRad="50800" dist="38100" dir="10800000" algn="r" rotWithShape="0">
                                  <a:prstClr val="black">
                                    <a:alpha val="40000"/>
                                  </a:prstClr>
                                </a:outerShdw>
                              </a:effectLst>
                            </wps:spPr>
                            <wps:txbx>
                              <w:txbxContent>
                                <w:p w14:paraId="69A2B04C" w14:textId="77777777" w:rsidR="00A8171F" w:rsidRPr="00876E7F" w:rsidRDefault="00A8171F" w:rsidP="00CD6271">
                                  <w:pPr>
                                    <w:widowControl w:val="0"/>
                                    <w:autoSpaceDE w:val="0"/>
                                    <w:autoSpaceDN w:val="0"/>
                                    <w:adjustRightInd w:val="0"/>
                                    <w:spacing w:after="200"/>
                                    <w:jc w:val="center"/>
                                    <w:rPr>
                                      <w:rFonts w:cstheme="minorHAnsi"/>
                                      <w:color w:val="984806" w:themeColor="accent6" w:themeShade="80"/>
                                      <w:sz w:val="20"/>
                                      <w:szCs w:val="20"/>
                                    </w:rPr>
                                  </w:pPr>
                                  <w:r w:rsidRPr="00876E7F">
                                    <w:rPr>
                                      <w:rFonts w:cstheme="minorHAnsi"/>
                                      <w:iCs/>
                                      <w:color w:val="984806" w:themeColor="accent6" w:themeShade="80"/>
                                      <w:sz w:val="20"/>
                                      <w:szCs w:val="20"/>
                                    </w:rPr>
                                    <w:t xml:space="preserve">Click </w:t>
                                  </w:r>
                                  <w:r w:rsidRPr="00876E7F">
                                    <w:rPr>
                                      <w:rFonts w:cstheme="minorHAnsi"/>
                                      <w:iCs/>
                                      <w:color w:val="0000FF"/>
                                      <w:sz w:val="20"/>
                                      <w:szCs w:val="20"/>
                                      <w:u w:val="single"/>
                                    </w:rPr>
                                    <w:t>here</w:t>
                                  </w:r>
                                  <w:r w:rsidRPr="00876E7F">
                                    <w:rPr>
                                      <w:rFonts w:cstheme="minorHAnsi"/>
                                      <w:iCs/>
                                      <w:color w:val="0000FF"/>
                                      <w:sz w:val="20"/>
                                      <w:szCs w:val="20"/>
                                    </w:rPr>
                                    <w:t xml:space="preserve"> </w:t>
                                  </w:r>
                                  <w:r w:rsidRPr="00876E7F">
                                    <w:rPr>
                                      <w:rFonts w:cstheme="minorHAnsi"/>
                                      <w:iCs/>
                                      <w:color w:val="984806" w:themeColor="accent6" w:themeShade="80"/>
                                      <w:sz w:val="20"/>
                                      <w:szCs w:val="20"/>
                                    </w:rPr>
                                    <w:t>to see an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3pt;margin-top:12.15pt;width:175.5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9EnAIAAGUFAAAOAAAAZHJzL2Uyb0RvYy54bWysVN9v0zAQfkfif7D8ztJk7eiipdPYGEIa&#10;P0SHeL44TmPNsYPtNhl/PedLWrohIYTIQ2Tf2d99d/edLy6HVrOddF5ZU/D0ZMaZNMJWymwK/vX+&#10;9tWSMx/AVKCtkQV/lJ5frl6+uOi7XGa2sbqSjiGI8XnfFbwJocuTxItGtuBPbCcNOmvrWgi4dZuk&#10;ctAjequTbDY7S3rrqs5ZIb1H683o5CvCr2spwqe69jIwXXDkFujv6F/Gf7K6gHzjoGuUmGjAP7Bo&#10;QRkMeoC6gQBs69RvUK0SznpbhxNh28TWtRKScsBs0tmzbNYNdJJyweL47lAm//9gxcfdZ8dUVfBT&#10;zgy02KJ7OQT2xg4si9XpO5/joXWHx8KAZuwyZeq7OysePDP2ugGzkVfO2b6RUCG7NN5Mjq6OOD6C&#10;lP0HW2EY2AZLQEPt2lg6LAZDdOzS46EzkYpAY5Zly+UCXQJ9p2k2z6h1CeT7253z4Z20LYuLgjvs&#10;PKHD7s6HyAby/ZEYzFutqlulNW2i2uS1dmwHqBMQQppwRtf1tkW6o30+w29UDJpRV6P5bG/GEKTb&#10;iEQBnwTRhvUFP19kCwJ+4jtc+zOBxd9FalXAmdKqLfgy3pg4x968NRUpPoDS4xpJaxOLIGlasFjU&#10;iy1CrJuqZ6Xeui+A+ljMEIyzSsXyni7TcYOjlEZHjMJAb/ARcJw5G76p0JB+Yy8jZKz+ocSlBvFA&#10;ZtBdA8/qO/VqX0a7J0NFPeJJCouiGuUVhnKYpDwJt7TVI0oO6ZCu8J3CRWPdD856nPmC++9bcJIz&#10;/d6gbM/T+RzTCLSZL16jyJg79pTHHjACoQoeMHFaXgd6WGKyxl6hvGtFyotzMDKZhgJnmVKZ3p34&#10;WBzv6dSv13H1EwAA//8DAFBLAwQUAAYACAAAACEAeKaMluAAAAAIAQAADwAAAGRycy9kb3ducmV2&#10;LnhtbEyPQU+DQBCF7yb+h82YeDF2KbSUIEPT2HoxMdHWeN6yIxDZXcIuFP+940mPb97Le98U29l0&#10;YqLBt84iLBcRCLKV062tEd5PT/cZCB+U1apzlhC+ycO2vL4qVK7dxb7RdAy14BLrc4XQhNDnUvqq&#10;IaP8wvVk2ft0g1GB5VBLPagLl5tOxlGUSqNaywuN6umxoerrOBqEu83z7qRfXz4yk47LQzztD2mz&#10;R7y9mXcPIALN4S8Mv/iMDiUznd1otRcdQrJKOYkQrxIQ7CfZmg9nhE2yBlkW8v8D5Q8AAAD//wMA&#10;UEsBAi0AFAAGAAgAAAAhALaDOJL+AAAA4QEAABMAAAAAAAAAAAAAAAAAAAAAAFtDb250ZW50X1R5&#10;cGVzXS54bWxQSwECLQAUAAYACAAAACEAOP0h/9YAAACUAQAACwAAAAAAAAAAAAAAAAAvAQAAX3Jl&#10;bHMvLnJlbHNQSwECLQAUAAYACAAAACEAQQ1fRJwCAABlBQAADgAAAAAAAAAAAAAAAAAuAgAAZHJz&#10;L2Uyb0RvYy54bWxQSwECLQAUAAYACAAAACEAeKaMluAAAAAIAQAADwAAAAAAAAAAAAAAAAD2BAAA&#10;ZHJzL2Rvd25yZXYueG1sUEsFBgAAAAAEAAQA8wAAAAMGAAAAAA==&#10;" fillcolor="#fbd4b4 [1305]" strokecolor="#974706 [1609]">
                      <v:shadow on="t" color="black" opacity="26214f" origin=".5" offset="-3pt,0"/>
                      <v:textbox>
                        <w:txbxContent>
                          <w:p w14:paraId="69A2B04C" w14:textId="77777777" w:rsidR="005B6ED6" w:rsidRPr="00876E7F" w:rsidRDefault="005B6ED6" w:rsidP="00CD6271">
                            <w:pPr>
                              <w:widowControl w:val="0"/>
                              <w:autoSpaceDE w:val="0"/>
                              <w:autoSpaceDN w:val="0"/>
                              <w:adjustRightInd w:val="0"/>
                              <w:spacing w:after="200"/>
                              <w:jc w:val="center"/>
                              <w:rPr>
                                <w:rFonts w:cstheme="minorHAnsi"/>
                                <w:color w:val="984806" w:themeColor="accent6" w:themeShade="80"/>
                                <w:sz w:val="20"/>
                                <w:szCs w:val="20"/>
                              </w:rPr>
                            </w:pPr>
                            <w:r w:rsidRPr="00876E7F">
                              <w:rPr>
                                <w:rFonts w:cstheme="minorHAnsi"/>
                                <w:iCs/>
                                <w:color w:val="984806" w:themeColor="accent6" w:themeShade="80"/>
                                <w:sz w:val="20"/>
                                <w:szCs w:val="20"/>
                              </w:rPr>
                              <w:t xml:space="preserve">Click </w:t>
                            </w:r>
                            <w:r w:rsidRPr="00876E7F">
                              <w:rPr>
                                <w:rFonts w:cstheme="minorHAnsi"/>
                                <w:iCs/>
                                <w:color w:val="0000FF"/>
                                <w:sz w:val="20"/>
                                <w:szCs w:val="20"/>
                                <w:u w:val="single"/>
                              </w:rPr>
                              <w:t>here</w:t>
                            </w:r>
                            <w:r w:rsidRPr="00876E7F">
                              <w:rPr>
                                <w:rFonts w:cstheme="minorHAnsi"/>
                                <w:iCs/>
                                <w:color w:val="0000FF"/>
                                <w:sz w:val="20"/>
                                <w:szCs w:val="20"/>
                              </w:rPr>
                              <w:t xml:space="preserve"> </w:t>
                            </w:r>
                            <w:r w:rsidRPr="00876E7F">
                              <w:rPr>
                                <w:rFonts w:cstheme="minorHAnsi"/>
                                <w:iCs/>
                                <w:color w:val="984806" w:themeColor="accent6" w:themeShade="80"/>
                                <w:sz w:val="20"/>
                                <w:szCs w:val="20"/>
                              </w:rPr>
                              <w:t>to see an example.</w:t>
                            </w:r>
                          </w:p>
                        </w:txbxContent>
                      </v:textbox>
                    </v:shape>
                  </w:pict>
                </mc:Fallback>
              </mc:AlternateContent>
            </w:r>
          </w:p>
        </w:tc>
      </w:tr>
    </w:tbl>
    <w:p w14:paraId="592B46D4" w14:textId="77777777" w:rsidR="00FD6306" w:rsidRDefault="00FD6306">
      <w:pPr>
        <w:sectPr w:rsidR="00FD6306" w:rsidSect="009F2F77">
          <w:type w:val="continuous"/>
          <w:pgSz w:w="12240" w:h="15840"/>
          <w:pgMar w:top="900" w:right="1800" w:bottom="900" w:left="1800" w:header="360" w:footer="720" w:gutter="0"/>
          <w:cols w:space="720"/>
        </w:sectPr>
      </w:pPr>
    </w:p>
    <w:tbl>
      <w:tblPr>
        <w:tblStyle w:val="TableGrid"/>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one" w:sz="0" w:space="0" w:color="auto"/>
          <w:insideV w:val="none" w:sz="0" w:space="0" w:color="auto"/>
        </w:tblBorders>
        <w:tblLook w:val="04A0" w:firstRow="1" w:lastRow="0" w:firstColumn="1" w:lastColumn="0" w:noHBand="0" w:noVBand="1"/>
      </w:tblPr>
      <w:tblGrid>
        <w:gridCol w:w="8856"/>
      </w:tblGrid>
      <w:tr w:rsidR="00B702E0" w:rsidRPr="00340ADB" w14:paraId="14F018DC" w14:textId="77777777" w:rsidTr="00925050">
        <w:tc>
          <w:tcPr>
            <w:tcW w:w="8856" w:type="dxa"/>
            <w:shd w:val="clear" w:color="auto" w:fill="C2D69B" w:themeFill="accent3" w:themeFillTint="99"/>
          </w:tcPr>
          <w:p w14:paraId="1718292B" w14:textId="2D15C378" w:rsidR="00B702E0" w:rsidRPr="00340ADB" w:rsidRDefault="00B702E0" w:rsidP="00D93A91">
            <w:pPr>
              <w:pStyle w:val="Heading2"/>
              <w:outlineLvl w:val="1"/>
              <w:rPr>
                <w:rFonts w:asciiTheme="minorHAnsi" w:hAnsiTheme="minorHAnsi" w:cstheme="minorHAnsi"/>
                <w:color w:val="4F6228" w:themeColor="accent3" w:themeShade="80"/>
                <w:sz w:val="24"/>
                <w:szCs w:val="24"/>
              </w:rPr>
            </w:pPr>
            <w:r w:rsidRPr="00340ADB">
              <w:rPr>
                <w:rFonts w:asciiTheme="minorHAnsi" w:hAnsiTheme="minorHAnsi" w:cstheme="minorHAnsi"/>
                <w:color w:val="4F6228" w:themeColor="accent3" w:themeShade="80"/>
                <w:sz w:val="24"/>
                <w:szCs w:val="24"/>
              </w:rPr>
              <w:lastRenderedPageBreak/>
              <w:t>Effect of borrowing while enrolled part-time</w:t>
            </w:r>
          </w:p>
        </w:tc>
      </w:tr>
      <w:tr w:rsidR="00B702E0" w:rsidRPr="00340ADB" w14:paraId="5F976BF6" w14:textId="77777777" w:rsidTr="00925050">
        <w:tc>
          <w:tcPr>
            <w:tcW w:w="8856" w:type="dxa"/>
            <w:shd w:val="clear" w:color="auto" w:fill="EAF1DD" w:themeFill="accent3" w:themeFillTint="33"/>
          </w:tcPr>
          <w:p w14:paraId="59F67947" w14:textId="671576A0" w:rsidR="00B702E0" w:rsidRPr="00340ADB" w:rsidRDefault="00B702E0" w:rsidP="00F975C6">
            <w:pPr>
              <w:spacing w:before="160" w:after="160"/>
              <w:rPr>
                <w:rFonts w:cstheme="minorHAnsi"/>
                <w:color w:val="4F6228" w:themeColor="accent3" w:themeShade="80"/>
                <w:sz w:val="20"/>
                <w:szCs w:val="20"/>
              </w:rPr>
            </w:pPr>
            <w:r w:rsidRPr="00340ADB">
              <w:rPr>
                <w:rFonts w:cstheme="minorHAnsi"/>
                <w:color w:val="4F6228" w:themeColor="accent3" w:themeShade="80"/>
                <w:sz w:val="20"/>
                <w:szCs w:val="20"/>
              </w:rPr>
              <w:t>If you receive a Direct Subsidized Loan when you are enrolled less than full-time, the period that is counted against your maximum eligibility period will be reduced</w:t>
            </w:r>
            <w:r w:rsidR="00CD1466" w:rsidRPr="00340ADB">
              <w:rPr>
                <w:rFonts w:cstheme="minorHAnsi"/>
                <w:color w:val="4F6228" w:themeColor="accent3" w:themeShade="80"/>
                <w:sz w:val="20"/>
                <w:szCs w:val="20"/>
              </w:rPr>
              <w:t xml:space="preserve">.  </w:t>
            </w:r>
          </w:p>
        </w:tc>
      </w:tr>
      <w:tr w:rsidR="00B702E0" w:rsidRPr="00340ADB" w14:paraId="0DC257CE" w14:textId="77777777" w:rsidTr="00925050">
        <w:tc>
          <w:tcPr>
            <w:tcW w:w="8856" w:type="dxa"/>
            <w:shd w:val="clear" w:color="auto" w:fill="EAF1DD" w:themeFill="accent3" w:themeFillTint="33"/>
          </w:tcPr>
          <w:p w14:paraId="4F15AE08" w14:textId="75055715" w:rsidR="00B702E0" w:rsidRPr="00340ADB" w:rsidRDefault="00B702E0" w:rsidP="00F975C6">
            <w:pPr>
              <w:spacing w:after="160"/>
              <w:ind w:left="720"/>
              <w:rPr>
                <w:rFonts w:cstheme="minorHAnsi"/>
                <w:b/>
                <w:bCs/>
                <w:i/>
                <w:iCs/>
                <w:color w:val="4F6228" w:themeColor="accent3" w:themeShade="80"/>
                <w:sz w:val="20"/>
                <w:szCs w:val="20"/>
              </w:rPr>
            </w:pPr>
            <w:r w:rsidRPr="00340ADB">
              <w:rPr>
                <w:rStyle w:val="IntenseEmphasis"/>
                <w:rFonts w:cstheme="minorHAnsi"/>
                <w:color w:val="4F6228" w:themeColor="accent3" w:themeShade="80"/>
                <w:sz w:val="20"/>
                <w:szCs w:val="20"/>
              </w:rPr>
              <w:t>For example, if you are enrolled half-time and receive a Direct Subsidized Loan for a period of enrollment that covers a full academic year, this will count as only one-half of a year against your maximum eligibility period</w:t>
            </w:r>
            <w:r w:rsidR="00CD1466" w:rsidRPr="00340ADB">
              <w:rPr>
                <w:rStyle w:val="IntenseEmphasis"/>
                <w:rFonts w:cstheme="minorHAnsi"/>
                <w:color w:val="4F6228" w:themeColor="accent3" w:themeShade="80"/>
                <w:sz w:val="20"/>
                <w:szCs w:val="20"/>
              </w:rPr>
              <w:t xml:space="preserve">.  </w:t>
            </w:r>
          </w:p>
        </w:tc>
      </w:tr>
    </w:tbl>
    <w:p w14:paraId="02F3FF24" w14:textId="54CAB764" w:rsidR="00CE36BF" w:rsidRPr="0065178F" w:rsidRDefault="00CE36BF" w:rsidP="00CE36BF">
      <w:pPr>
        <w:pStyle w:val="Heading1"/>
        <w:spacing w:before="200"/>
        <w:rPr>
          <w:rFonts w:asciiTheme="minorHAnsi" w:hAnsiTheme="minorHAnsi" w:cstheme="minorHAnsi"/>
          <w:sz w:val="24"/>
          <w:szCs w:val="24"/>
        </w:rPr>
      </w:pPr>
      <w:r w:rsidRPr="0065178F">
        <w:rPr>
          <w:rFonts w:asciiTheme="minorHAnsi" w:hAnsiTheme="minorHAnsi" w:cstheme="minorHAnsi"/>
          <w:sz w:val="24"/>
          <w:szCs w:val="24"/>
        </w:rPr>
        <w:t>Loss of eligibility for additional Direct Subsidized Loans and becoming responsible for paying interest on Direct Subsidized Loans</w:t>
      </w:r>
    </w:p>
    <w:p w14:paraId="36034E63" w14:textId="4DE5C644" w:rsidR="00ED5676" w:rsidRDefault="00ED5676" w:rsidP="00B04E1B">
      <w:pPr>
        <w:rPr>
          <w:rFonts w:cstheme="minorHAnsi"/>
        </w:rPr>
      </w:pPr>
    </w:p>
    <w:p w14:paraId="658FB2C9" w14:textId="77777777" w:rsidR="00CE36BF" w:rsidRDefault="00CE36BF" w:rsidP="00B04E1B">
      <w:pPr>
        <w:rPr>
          <w:rFonts w:cstheme="minorHAnsi"/>
        </w:rPr>
        <w:sectPr w:rsidR="00CE36BF" w:rsidSect="004E0484">
          <w:type w:val="continuous"/>
          <w:pgSz w:w="12240" w:h="15840"/>
          <w:pgMar w:top="900" w:right="1800" w:bottom="900" w:left="1800" w:header="720" w:footer="720" w:gutter="0"/>
          <w:cols w:space="720"/>
        </w:sectPr>
      </w:pPr>
    </w:p>
    <w:p w14:paraId="62834F3E" w14:textId="2C78532E" w:rsidR="00255FEE" w:rsidRPr="009F2F77" w:rsidRDefault="00053B7A" w:rsidP="00CE7E07">
      <w:pPr>
        <w:spacing w:after="200"/>
        <w:rPr>
          <w:rFonts w:cstheme="minorHAnsi"/>
          <w:color w:val="404040" w:themeColor="text1" w:themeTint="BF"/>
          <w:sz w:val="20"/>
          <w:szCs w:val="20"/>
        </w:rPr>
      </w:pPr>
      <w:r w:rsidRPr="009F2F77">
        <w:rPr>
          <w:rFonts w:cstheme="minorHAnsi"/>
          <w:color w:val="404040" w:themeColor="text1" w:themeTint="BF"/>
          <w:sz w:val="20"/>
          <w:szCs w:val="20"/>
        </w:rPr>
        <w:lastRenderedPageBreak/>
        <w:t>After you have received Direct Subsidized Loans for your maximum eligibility period, you are no longer eligible to receive addit</w:t>
      </w:r>
      <w:r w:rsidR="00090063" w:rsidRPr="009F2F77">
        <w:rPr>
          <w:rFonts w:cstheme="minorHAnsi"/>
          <w:color w:val="404040" w:themeColor="text1" w:themeTint="BF"/>
          <w:sz w:val="20"/>
          <w:szCs w:val="20"/>
        </w:rPr>
        <w:t xml:space="preserve">ional Direct Subsidized Loans. </w:t>
      </w:r>
      <w:r w:rsidR="00CD1466">
        <w:rPr>
          <w:rFonts w:cstheme="minorHAnsi"/>
          <w:color w:val="404040" w:themeColor="text1" w:themeTint="BF"/>
          <w:sz w:val="20"/>
          <w:szCs w:val="20"/>
        </w:rPr>
        <w:t xml:space="preserve"> </w:t>
      </w:r>
      <w:r w:rsidRPr="009F2F77">
        <w:rPr>
          <w:rFonts w:cstheme="minorHAnsi"/>
          <w:color w:val="404040" w:themeColor="text1" w:themeTint="BF"/>
          <w:sz w:val="20"/>
          <w:szCs w:val="20"/>
        </w:rPr>
        <w:t>However, you may continue to receive Direct Unsubsidized Loans</w:t>
      </w:r>
      <w:r w:rsidR="00090063" w:rsidRPr="009F2F77">
        <w:rPr>
          <w:rFonts w:cstheme="minorHAnsi"/>
          <w:color w:val="404040" w:themeColor="text1" w:themeTint="BF"/>
          <w:sz w:val="20"/>
          <w:szCs w:val="20"/>
        </w:rPr>
        <w:t>.</w:t>
      </w:r>
      <w:r w:rsidRPr="009F2F77">
        <w:rPr>
          <w:rFonts w:cstheme="minorHAnsi"/>
          <w:color w:val="404040" w:themeColor="text1" w:themeTint="BF"/>
          <w:sz w:val="20"/>
          <w:szCs w:val="20"/>
        </w:rPr>
        <w:t xml:space="preserve"> </w:t>
      </w:r>
    </w:p>
    <w:p w14:paraId="1F09570D" w14:textId="5F536481" w:rsidR="00ED5676" w:rsidRPr="00513691" w:rsidRDefault="002163DD" w:rsidP="00CE7E07">
      <w:pPr>
        <w:spacing w:after="200"/>
        <w:rPr>
          <w:rFonts w:cstheme="minorHAnsi"/>
          <w:color w:val="404040" w:themeColor="text1" w:themeTint="BF"/>
          <w:sz w:val="20"/>
          <w:szCs w:val="20"/>
        </w:rPr>
      </w:pPr>
      <w:r w:rsidRPr="009F2F77">
        <w:rPr>
          <w:rFonts w:cstheme="minorHAnsi"/>
          <w:color w:val="404040" w:themeColor="text1" w:themeTint="BF"/>
          <w:sz w:val="20"/>
          <w:szCs w:val="20"/>
        </w:rPr>
        <w:t>I</w:t>
      </w:r>
      <w:r w:rsidR="00053B7A" w:rsidRPr="009F2F77">
        <w:rPr>
          <w:rFonts w:cstheme="minorHAnsi"/>
          <w:color w:val="404040" w:themeColor="text1" w:themeTint="BF"/>
          <w:sz w:val="20"/>
          <w:szCs w:val="20"/>
        </w:rPr>
        <w:t xml:space="preserve">n addition, if you continue to be enrolled in any undergraduate program after you have received </w:t>
      </w:r>
      <w:r w:rsidR="00053B7A" w:rsidRPr="009F2F77">
        <w:rPr>
          <w:rFonts w:cstheme="minorHAnsi"/>
          <w:color w:val="404040" w:themeColor="text1" w:themeTint="BF"/>
          <w:sz w:val="20"/>
          <w:szCs w:val="20"/>
        </w:rPr>
        <w:lastRenderedPageBreak/>
        <w:t>Direct Subsidized Loans for your maximum eligibility period,</w:t>
      </w:r>
      <w:r w:rsidR="00E7793B" w:rsidRPr="009F2F77">
        <w:rPr>
          <w:rFonts w:cstheme="minorHAnsi"/>
          <w:color w:val="404040" w:themeColor="text1" w:themeTint="BF"/>
          <w:sz w:val="20"/>
          <w:szCs w:val="20"/>
        </w:rPr>
        <w:t xml:space="preserve"> </w:t>
      </w:r>
      <w:r w:rsidR="00F315D6" w:rsidRPr="009F2F77">
        <w:rPr>
          <w:rFonts w:cstheme="minorHAnsi"/>
          <w:color w:val="404040" w:themeColor="text1" w:themeTint="BF"/>
          <w:sz w:val="20"/>
          <w:szCs w:val="20"/>
        </w:rPr>
        <w:t xml:space="preserve">we </w:t>
      </w:r>
      <w:r w:rsidR="002103F1" w:rsidRPr="009F2F77">
        <w:rPr>
          <w:rFonts w:cstheme="minorHAnsi"/>
          <w:color w:val="404040" w:themeColor="text1" w:themeTint="BF"/>
          <w:sz w:val="20"/>
          <w:szCs w:val="20"/>
        </w:rPr>
        <w:t xml:space="preserve">will no longer (with certain exceptions) </w:t>
      </w:r>
      <w:r w:rsidR="00E7793B" w:rsidRPr="009F2F77">
        <w:rPr>
          <w:rFonts w:cstheme="minorHAnsi"/>
          <w:color w:val="404040" w:themeColor="text1" w:themeTint="BF"/>
          <w:sz w:val="20"/>
          <w:szCs w:val="20"/>
        </w:rPr>
        <w:t>pay the interest that accrues</w:t>
      </w:r>
      <w:r w:rsidR="00F315D6" w:rsidRPr="009F2F77">
        <w:rPr>
          <w:rFonts w:cstheme="minorHAnsi"/>
          <w:color w:val="404040" w:themeColor="text1" w:themeTint="BF"/>
          <w:sz w:val="20"/>
          <w:szCs w:val="20"/>
        </w:rPr>
        <w:t xml:space="preserve"> on your Direct Subsidized Loans</w:t>
      </w:r>
      <w:r w:rsidR="00BB4CCE" w:rsidRPr="009F2F77">
        <w:rPr>
          <w:rFonts w:cstheme="minorHAnsi"/>
          <w:color w:val="404040" w:themeColor="text1" w:themeTint="BF"/>
          <w:sz w:val="20"/>
          <w:szCs w:val="20"/>
        </w:rPr>
        <w:t xml:space="preserve"> </w:t>
      </w:r>
      <w:r w:rsidR="00562DC4" w:rsidRPr="009F2F77">
        <w:rPr>
          <w:rFonts w:cstheme="minorHAnsi"/>
          <w:color w:val="404040" w:themeColor="text1" w:themeTint="BF"/>
          <w:sz w:val="20"/>
          <w:szCs w:val="20"/>
        </w:rPr>
        <w:t xml:space="preserve">for periods </w:t>
      </w:r>
      <w:r w:rsidR="00C347EC" w:rsidRPr="009F2F77">
        <w:rPr>
          <w:rFonts w:cstheme="minorHAnsi"/>
          <w:color w:val="404040" w:themeColor="text1" w:themeTint="BF"/>
          <w:sz w:val="20"/>
          <w:szCs w:val="20"/>
        </w:rPr>
        <w:t xml:space="preserve">when we would </w:t>
      </w:r>
      <w:r w:rsidR="007D4B72" w:rsidRPr="009F2F77">
        <w:rPr>
          <w:rFonts w:cstheme="minorHAnsi"/>
          <w:color w:val="404040" w:themeColor="text1" w:themeTint="BF"/>
          <w:sz w:val="20"/>
          <w:szCs w:val="20"/>
        </w:rPr>
        <w:t>normally would have done so.</w:t>
      </w:r>
      <w:r w:rsidR="00090063" w:rsidRPr="009F2F77">
        <w:rPr>
          <w:rFonts w:cstheme="minorHAnsi"/>
          <w:color w:val="404040" w:themeColor="text1" w:themeTint="BF"/>
          <w:sz w:val="20"/>
          <w:szCs w:val="20"/>
        </w:rPr>
        <w:t xml:space="preserve">  The chart below provides examples of </w:t>
      </w:r>
      <w:r w:rsidR="00D15B25">
        <w:rPr>
          <w:rFonts w:cstheme="minorHAnsi"/>
          <w:color w:val="404040" w:themeColor="text1" w:themeTint="BF"/>
          <w:sz w:val="20"/>
          <w:szCs w:val="20"/>
        </w:rPr>
        <w:t xml:space="preserve">these </w:t>
      </w:r>
      <w:r w:rsidR="00A65A03">
        <w:rPr>
          <w:rFonts w:cstheme="minorHAnsi"/>
          <w:color w:val="404040" w:themeColor="text1" w:themeTint="BF"/>
          <w:sz w:val="20"/>
          <w:szCs w:val="20"/>
        </w:rPr>
        <w:t>circumstances</w:t>
      </w:r>
      <w:r w:rsidR="00090063" w:rsidRPr="009F2F77">
        <w:rPr>
          <w:rFonts w:cstheme="minorHAnsi"/>
          <w:color w:val="404040" w:themeColor="text1" w:themeTint="BF"/>
          <w:sz w:val="20"/>
          <w:szCs w:val="20"/>
        </w:rPr>
        <w:t>.</w:t>
      </w:r>
    </w:p>
    <w:p w14:paraId="1D43875A" w14:textId="77777777" w:rsidR="00513691" w:rsidRDefault="00513691" w:rsidP="00513691">
      <w:pPr>
        <w:spacing w:after="200"/>
        <w:rPr>
          <w:rFonts w:cstheme="minorHAnsi"/>
          <w:sz w:val="20"/>
          <w:szCs w:val="20"/>
        </w:rPr>
        <w:sectPr w:rsidR="00513691" w:rsidSect="00255FEE">
          <w:type w:val="continuous"/>
          <w:pgSz w:w="12240" w:h="15840"/>
          <w:pgMar w:top="900" w:right="1800" w:bottom="900" w:left="1800" w:header="720" w:footer="720" w:gutter="0"/>
          <w:cols w:num="2" w:space="720"/>
        </w:sectPr>
      </w:pPr>
    </w:p>
    <w:tbl>
      <w:tblPr>
        <w:tblStyle w:val="TableGrid"/>
        <w:tblW w:w="9558" w:type="dxa"/>
        <w:jc w:val="cente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8298"/>
        <w:gridCol w:w="630"/>
        <w:gridCol w:w="630"/>
      </w:tblGrid>
      <w:tr w:rsidR="00B117FF" w:rsidRPr="00DE0C3F" w14:paraId="7548530E" w14:textId="77777777" w:rsidTr="00FF5E48">
        <w:trPr>
          <w:jc w:val="center"/>
        </w:trPr>
        <w:tc>
          <w:tcPr>
            <w:tcW w:w="8298" w:type="dxa"/>
            <w:shd w:val="clear" w:color="auto" w:fill="C2D69B" w:themeFill="accent3" w:themeFillTint="99"/>
          </w:tcPr>
          <w:p w14:paraId="01E5F0E7" w14:textId="6C12BA12" w:rsidR="00B117FF" w:rsidRPr="00DE0C3F" w:rsidRDefault="00B117FF" w:rsidP="002678CA">
            <w:pPr>
              <w:spacing w:before="40" w:after="40"/>
              <w:rPr>
                <w:rFonts w:cstheme="minorHAnsi"/>
                <w:b/>
                <w:color w:val="4F6228" w:themeColor="accent3" w:themeShade="80"/>
                <w:sz w:val="20"/>
                <w:szCs w:val="20"/>
              </w:rPr>
            </w:pPr>
            <w:r w:rsidRPr="00DE0C3F">
              <w:rPr>
                <w:b/>
                <w:color w:val="4F6228" w:themeColor="accent3" w:themeShade="80"/>
                <w:sz w:val="20"/>
                <w:szCs w:val="20"/>
              </w:rPr>
              <w:lastRenderedPageBreak/>
              <w:t>Do I become responsible for paying the interest that accrues on my Direct Subsidized Loans because . . .</w:t>
            </w:r>
          </w:p>
        </w:tc>
        <w:tc>
          <w:tcPr>
            <w:tcW w:w="630" w:type="dxa"/>
            <w:shd w:val="clear" w:color="auto" w:fill="C2D69B" w:themeFill="accent3" w:themeFillTint="99"/>
          </w:tcPr>
          <w:p w14:paraId="6D576E49" w14:textId="27150B97" w:rsidR="00B117FF" w:rsidRPr="00DE0C3F" w:rsidRDefault="00B117FF" w:rsidP="002678CA">
            <w:pPr>
              <w:spacing w:before="40" w:after="40"/>
              <w:rPr>
                <w:rFonts w:cstheme="minorHAnsi"/>
                <w:b/>
                <w:color w:val="4F6228" w:themeColor="accent3" w:themeShade="80"/>
                <w:sz w:val="20"/>
                <w:szCs w:val="20"/>
              </w:rPr>
            </w:pPr>
            <w:r w:rsidRPr="00DE0C3F">
              <w:rPr>
                <w:b/>
                <w:color w:val="4F6228" w:themeColor="accent3" w:themeShade="80"/>
                <w:sz w:val="20"/>
                <w:szCs w:val="20"/>
              </w:rPr>
              <w:t>Yes</w:t>
            </w:r>
          </w:p>
        </w:tc>
        <w:tc>
          <w:tcPr>
            <w:tcW w:w="630" w:type="dxa"/>
            <w:shd w:val="clear" w:color="auto" w:fill="C2D69B" w:themeFill="accent3" w:themeFillTint="99"/>
          </w:tcPr>
          <w:p w14:paraId="4E2ED258" w14:textId="6D6A77AB" w:rsidR="00B117FF" w:rsidRPr="00DE0C3F" w:rsidRDefault="00B117FF" w:rsidP="002678CA">
            <w:pPr>
              <w:spacing w:before="40" w:after="40"/>
              <w:rPr>
                <w:rFonts w:cstheme="minorHAnsi"/>
                <w:b/>
                <w:color w:val="4F6228" w:themeColor="accent3" w:themeShade="80"/>
                <w:sz w:val="20"/>
                <w:szCs w:val="20"/>
              </w:rPr>
            </w:pPr>
            <w:r w:rsidRPr="00DE0C3F">
              <w:rPr>
                <w:b/>
                <w:color w:val="4F6228" w:themeColor="accent3" w:themeShade="80"/>
                <w:sz w:val="20"/>
                <w:szCs w:val="20"/>
              </w:rPr>
              <w:t>No</w:t>
            </w:r>
          </w:p>
        </w:tc>
      </w:tr>
      <w:tr w:rsidR="00B117FF" w:rsidRPr="00DE0C3F" w14:paraId="013379E1" w14:textId="77777777" w:rsidTr="00FF5E48">
        <w:trPr>
          <w:jc w:val="center"/>
        </w:trPr>
        <w:tc>
          <w:tcPr>
            <w:tcW w:w="8298" w:type="dxa"/>
            <w:shd w:val="clear" w:color="auto" w:fill="EAF1DD" w:themeFill="accent3" w:themeFillTint="33"/>
          </w:tcPr>
          <w:p w14:paraId="72A73F29" w14:textId="287DD6D4"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 xml:space="preserve"> I am no longer eligible for Direct Subsidized Loans and I stay enrolled in my current program?</w:t>
            </w:r>
          </w:p>
        </w:tc>
        <w:tc>
          <w:tcPr>
            <w:tcW w:w="630" w:type="dxa"/>
            <w:shd w:val="clear" w:color="auto" w:fill="EAF1DD" w:themeFill="accent3" w:themeFillTint="33"/>
          </w:tcPr>
          <w:p w14:paraId="152F0A7F" w14:textId="7EA758A8"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c>
          <w:tcPr>
            <w:tcW w:w="630" w:type="dxa"/>
            <w:shd w:val="clear" w:color="auto" w:fill="EAF1DD" w:themeFill="accent3" w:themeFillTint="33"/>
          </w:tcPr>
          <w:p w14:paraId="48B274B1" w14:textId="77777777" w:rsidR="00B117FF" w:rsidRPr="00DE0C3F" w:rsidRDefault="00B117FF" w:rsidP="002678CA">
            <w:pPr>
              <w:spacing w:before="60" w:after="40"/>
              <w:jc w:val="center"/>
              <w:rPr>
                <w:rFonts w:cstheme="minorHAnsi"/>
                <w:color w:val="4F6228" w:themeColor="accent3" w:themeShade="80"/>
                <w:sz w:val="20"/>
                <w:szCs w:val="20"/>
              </w:rPr>
            </w:pPr>
          </w:p>
        </w:tc>
      </w:tr>
      <w:tr w:rsidR="00B117FF" w:rsidRPr="00DE0C3F" w14:paraId="41B3A6AF" w14:textId="77777777" w:rsidTr="00FF5E48">
        <w:trPr>
          <w:jc w:val="center"/>
        </w:trPr>
        <w:tc>
          <w:tcPr>
            <w:tcW w:w="8298" w:type="dxa"/>
            <w:shd w:val="clear" w:color="auto" w:fill="EAF1DD" w:themeFill="accent3" w:themeFillTint="33"/>
          </w:tcPr>
          <w:p w14:paraId="2ED75C78" w14:textId="438D4CD3"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am no long</w:t>
            </w:r>
            <w:r w:rsidR="00A65A03">
              <w:rPr>
                <w:color w:val="4F6228" w:themeColor="accent3" w:themeShade="80"/>
                <w:sz w:val="20"/>
                <w:szCs w:val="20"/>
              </w:rPr>
              <w:t>er</w:t>
            </w:r>
            <w:r w:rsidRPr="00DE0C3F">
              <w:rPr>
                <w:color w:val="4F6228" w:themeColor="accent3" w:themeShade="80"/>
                <w:sz w:val="20"/>
                <w:szCs w:val="20"/>
              </w:rPr>
              <w:t xml:space="preserve"> eligible for Direct Subsidized Loans, did not graduate from my prior program, and am enrolled in an undergraduate program that is the same length or shorter than my prior program?</w:t>
            </w:r>
          </w:p>
        </w:tc>
        <w:tc>
          <w:tcPr>
            <w:tcW w:w="630" w:type="dxa"/>
            <w:shd w:val="clear" w:color="auto" w:fill="EAF1DD" w:themeFill="accent3" w:themeFillTint="33"/>
          </w:tcPr>
          <w:p w14:paraId="1703361F" w14:textId="45C7F9F2"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c>
          <w:tcPr>
            <w:tcW w:w="630" w:type="dxa"/>
            <w:shd w:val="clear" w:color="auto" w:fill="EAF1DD" w:themeFill="accent3" w:themeFillTint="33"/>
          </w:tcPr>
          <w:p w14:paraId="71401006" w14:textId="77777777" w:rsidR="00B117FF" w:rsidRPr="00DE0C3F" w:rsidRDefault="00B117FF" w:rsidP="002678CA">
            <w:pPr>
              <w:spacing w:before="60" w:after="40"/>
              <w:jc w:val="center"/>
              <w:rPr>
                <w:rFonts w:cstheme="minorHAnsi"/>
                <w:color w:val="4F6228" w:themeColor="accent3" w:themeShade="80"/>
                <w:sz w:val="20"/>
                <w:szCs w:val="20"/>
              </w:rPr>
            </w:pPr>
          </w:p>
        </w:tc>
      </w:tr>
      <w:tr w:rsidR="00B117FF" w:rsidRPr="00DE0C3F" w14:paraId="14B38B01" w14:textId="77777777" w:rsidTr="00FF5E48">
        <w:trPr>
          <w:jc w:val="center"/>
        </w:trPr>
        <w:tc>
          <w:tcPr>
            <w:tcW w:w="8298" w:type="dxa"/>
            <w:shd w:val="clear" w:color="auto" w:fill="EAF1DD" w:themeFill="accent3" w:themeFillTint="33"/>
          </w:tcPr>
          <w:p w14:paraId="240E6A68" w14:textId="3E2EE8B3"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 xml:space="preserve">I transferred into the shorter program and lost eligibility for Direct Subsidized Loans because I have received Direct Subsidized loans for a period that equals or exceeds my new, lower maximum eligibility period, </w:t>
            </w:r>
            <w:r w:rsidR="00A65A03">
              <w:rPr>
                <w:color w:val="4F6228" w:themeColor="accent3" w:themeShade="80"/>
                <w:sz w:val="20"/>
                <w:szCs w:val="20"/>
              </w:rPr>
              <w:t>which</w:t>
            </w:r>
            <w:r w:rsidRPr="00DE0C3F">
              <w:rPr>
                <w:color w:val="4F6228" w:themeColor="accent3" w:themeShade="80"/>
                <w:sz w:val="20"/>
                <w:szCs w:val="20"/>
              </w:rPr>
              <w:t xml:space="preserve"> is based on the length of the new program?</w:t>
            </w:r>
          </w:p>
        </w:tc>
        <w:tc>
          <w:tcPr>
            <w:tcW w:w="630" w:type="dxa"/>
            <w:shd w:val="clear" w:color="auto" w:fill="EAF1DD" w:themeFill="accent3" w:themeFillTint="33"/>
          </w:tcPr>
          <w:p w14:paraId="5814E1A9" w14:textId="7B06FDB2"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c>
          <w:tcPr>
            <w:tcW w:w="630" w:type="dxa"/>
            <w:shd w:val="clear" w:color="auto" w:fill="EAF1DD" w:themeFill="accent3" w:themeFillTint="33"/>
          </w:tcPr>
          <w:p w14:paraId="3421EDFB" w14:textId="77777777" w:rsidR="00B117FF" w:rsidRPr="00DE0C3F" w:rsidRDefault="00B117FF" w:rsidP="002678CA">
            <w:pPr>
              <w:spacing w:before="60" w:after="40"/>
              <w:jc w:val="center"/>
              <w:rPr>
                <w:rFonts w:cstheme="minorHAnsi"/>
                <w:color w:val="4F6228" w:themeColor="accent3" w:themeShade="80"/>
                <w:sz w:val="20"/>
                <w:szCs w:val="20"/>
              </w:rPr>
            </w:pPr>
          </w:p>
        </w:tc>
      </w:tr>
      <w:tr w:rsidR="00B117FF" w:rsidRPr="00DE0C3F" w14:paraId="1D86EFE0" w14:textId="77777777" w:rsidTr="00FF5E48">
        <w:trPr>
          <w:jc w:val="center"/>
        </w:trPr>
        <w:tc>
          <w:tcPr>
            <w:tcW w:w="8298" w:type="dxa"/>
            <w:shd w:val="clear" w:color="auto" w:fill="EAF1DD" w:themeFill="accent3" w:themeFillTint="33"/>
          </w:tcPr>
          <w:p w14:paraId="46E87084" w14:textId="28A2002F"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was no long</w:t>
            </w:r>
            <w:r w:rsidR="00A65A03">
              <w:rPr>
                <w:color w:val="4F6228" w:themeColor="accent3" w:themeShade="80"/>
                <w:sz w:val="20"/>
                <w:szCs w:val="20"/>
              </w:rPr>
              <w:t>er</w:t>
            </w:r>
            <w:r w:rsidRPr="00DE0C3F">
              <w:rPr>
                <w:color w:val="4F6228" w:themeColor="accent3" w:themeShade="80"/>
                <w:sz w:val="20"/>
                <w:szCs w:val="20"/>
              </w:rPr>
              <w:t xml:space="preserve"> eligible for Direct Subsidized Loans, did not graduate from my prior program, and am enrolled in an undergraduate program that is longer than my prior program?</w:t>
            </w:r>
          </w:p>
        </w:tc>
        <w:tc>
          <w:tcPr>
            <w:tcW w:w="630" w:type="dxa"/>
            <w:shd w:val="clear" w:color="auto" w:fill="EAF1DD" w:themeFill="accent3" w:themeFillTint="33"/>
          </w:tcPr>
          <w:p w14:paraId="5E3158E9" w14:textId="77777777"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14:paraId="262CBE22" w14:textId="5E265142"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14:paraId="604343D1" w14:textId="77777777" w:rsidTr="00FF5E48">
        <w:trPr>
          <w:jc w:val="center"/>
        </w:trPr>
        <w:tc>
          <w:tcPr>
            <w:tcW w:w="8298" w:type="dxa"/>
            <w:shd w:val="clear" w:color="auto" w:fill="EAF1DD" w:themeFill="accent3" w:themeFillTint="33"/>
          </w:tcPr>
          <w:p w14:paraId="5CAD2FD4" w14:textId="7F0843EA"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lose eligibility for Direct Subsidized Loans and immediately withdraw from my program?</w:t>
            </w:r>
          </w:p>
        </w:tc>
        <w:tc>
          <w:tcPr>
            <w:tcW w:w="630" w:type="dxa"/>
            <w:shd w:val="clear" w:color="auto" w:fill="EAF1DD" w:themeFill="accent3" w:themeFillTint="33"/>
          </w:tcPr>
          <w:p w14:paraId="7B10AE7B" w14:textId="77777777"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14:paraId="4A02960D" w14:textId="7B225A45"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14:paraId="0FB8670E" w14:textId="77777777" w:rsidTr="00FF5E48">
        <w:trPr>
          <w:jc w:val="center"/>
        </w:trPr>
        <w:tc>
          <w:tcPr>
            <w:tcW w:w="8298" w:type="dxa"/>
            <w:shd w:val="clear" w:color="auto" w:fill="EAF1DD" w:themeFill="accent3" w:themeFillTint="33"/>
          </w:tcPr>
          <w:p w14:paraId="0F8D93A0" w14:textId="545B3CF5"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graduated from my prior program</w:t>
            </w:r>
            <w:r w:rsidR="00EC61EF">
              <w:rPr>
                <w:color w:val="4F6228" w:themeColor="accent3" w:themeShade="80"/>
                <w:sz w:val="20"/>
                <w:szCs w:val="20"/>
              </w:rPr>
              <w:t xml:space="preserve"> prior to or upon meeting the 150% limit</w:t>
            </w:r>
            <w:r w:rsidRPr="00DE0C3F">
              <w:rPr>
                <w:color w:val="4F6228" w:themeColor="accent3" w:themeShade="80"/>
                <w:sz w:val="20"/>
                <w:szCs w:val="20"/>
              </w:rPr>
              <w:t>, and enroll in an undergraduate program that is the same length or shorter than my prior program?</w:t>
            </w:r>
          </w:p>
        </w:tc>
        <w:tc>
          <w:tcPr>
            <w:tcW w:w="630" w:type="dxa"/>
            <w:shd w:val="clear" w:color="auto" w:fill="EAF1DD" w:themeFill="accent3" w:themeFillTint="33"/>
          </w:tcPr>
          <w:p w14:paraId="45652DC7" w14:textId="77777777"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14:paraId="5599FE2A" w14:textId="19EC2D8F"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14:paraId="0AAD5F30" w14:textId="77777777" w:rsidTr="00FF5E48">
        <w:trPr>
          <w:jc w:val="center"/>
        </w:trPr>
        <w:tc>
          <w:tcPr>
            <w:tcW w:w="8298" w:type="dxa"/>
            <w:shd w:val="clear" w:color="auto" w:fill="EAF1DD" w:themeFill="accent3" w:themeFillTint="33"/>
          </w:tcPr>
          <w:p w14:paraId="305636BD" w14:textId="4B3E7425"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enroll in a graduate or professional program?</w:t>
            </w:r>
          </w:p>
        </w:tc>
        <w:tc>
          <w:tcPr>
            <w:tcW w:w="630" w:type="dxa"/>
            <w:shd w:val="clear" w:color="auto" w:fill="EAF1DD" w:themeFill="accent3" w:themeFillTint="33"/>
          </w:tcPr>
          <w:p w14:paraId="767EC267" w14:textId="77777777"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14:paraId="77F4F023" w14:textId="51D23C1D"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14:paraId="401DB1FC" w14:textId="77777777" w:rsidTr="00FF5E48">
        <w:trPr>
          <w:jc w:val="center"/>
        </w:trPr>
        <w:tc>
          <w:tcPr>
            <w:tcW w:w="8298" w:type="dxa"/>
            <w:shd w:val="clear" w:color="auto" w:fill="EAF1DD" w:themeFill="accent3" w:themeFillTint="33"/>
          </w:tcPr>
          <w:p w14:paraId="0DC80E45" w14:textId="3951D0E1" w:rsidR="00B117FF" w:rsidRPr="00DE0C3F" w:rsidRDefault="00EC61EF" w:rsidP="002678CA">
            <w:pPr>
              <w:spacing w:before="60" w:after="40"/>
              <w:rPr>
                <w:rFonts w:cstheme="minorHAnsi"/>
                <w:color w:val="4F6228" w:themeColor="accent3" w:themeShade="80"/>
                <w:sz w:val="20"/>
                <w:szCs w:val="20"/>
              </w:rPr>
            </w:pPr>
            <w:r>
              <w:rPr>
                <w:color w:val="4F6228" w:themeColor="accent3" w:themeShade="80"/>
                <w:sz w:val="20"/>
                <w:szCs w:val="20"/>
              </w:rPr>
              <w:t>I</w:t>
            </w:r>
            <w:r w:rsidR="00B117FF" w:rsidRPr="00DE0C3F">
              <w:rPr>
                <w:color w:val="4F6228" w:themeColor="accent3" w:themeShade="80"/>
                <w:sz w:val="20"/>
                <w:szCs w:val="20"/>
              </w:rPr>
              <w:t xml:space="preserve"> enroll in preparatory coursework that I am required to complete to enroll in a graduate or professional program?</w:t>
            </w:r>
          </w:p>
        </w:tc>
        <w:tc>
          <w:tcPr>
            <w:tcW w:w="630" w:type="dxa"/>
            <w:shd w:val="clear" w:color="auto" w:fill="EAF1DD" w:themeFill="accent3" w:themeFillTint="33"/>
          </w:tcPr>
          <w:p w14:paraId="4ED82D94" w14:textId="77777777"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14:paraId="56596FAA" w14:textId="3828E345"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r w:rsidR="00B117FF" w:rsidRPr="00DE0C3F" w14:paraId="4DB0C0B2" w14:textId="77777777" w:rsidTr="00FF5E48">
        <w:trPr>
          <w:jc w:val="center"/>
        </w:trPr>
        <w:tc>
          <w:tcPr>
            <w:tcW w:w="8298" w:type="dxa"/>
            <w:shd w:val="clear" w:color="auto" w:fill="EAF1DD" w:themeFill="accent3" w:themeFillTint="33"/>
          </w:tcPr>
          <w:p w14:paraId="4E41F999" w14:textId="12C70974" w:rsidR="00B117FF" w:rsidRPr="00DE0C3F" w:rsidRDefault="00B117FF" w:rsidP="002678CA">
            <w:pPr>
              <w:spacing w:before="60" w:after="40"/>
              <w:rPr>
                <w:rFonts w:cstheme="minorHAnsi"/>
                <w:color w:val="4F6228" w:themeColor="accent3" w:themeShade="80"/>
                <w:sz w:val="20"/>
                <w:szCs w:val="20"/>
              </w:rPr>
            </w:pPr>
            <w:r w:rsidRPr="00DE0C3F">
              <w:rPr>
                <w:color w:val="4F6228" w:themeColor="accent3" w:themeShade="80"/>
                <w:sz w:val="20"/>
                <w:szCs w:val="20"/>
              </w:rPr>
              <w:t>I enroll in a teacher certification program (where my school does not award an academic credential)?</w:t>
            </w:r>
          </w:p>
        </w:tc>
        <w:tc>
          <w:tcPr>
            <w:tcW w:w="630" w:type="dxa"/>
            <w:shd w:val="clear" w:color="auto" w:fill="EAF1DD" w:themeFill="accent3" w:themeFillTint="33"/>
          </w:tcPr>
          <w:p w14:paraId="54112F62" w14:textId="77777777" w:rsidR="00B117FF" w:rsidRPr="00DE0C3F" w:rsidRDefault="00B117FF" w:rsidP="002678CA">
            <w:pPr>
              <w:spacing w:before="60" w:after="40"/>
              <w:jc w:val="center"/>
              <w:rPr>
                <w:rFonts w:cstheme="minorHAnsi"/>
                <w:color w:val="4F6228" w:themeColor="accent3" w:themeShade="80"/>
                <w:sz w:val="20"/>
                <w:szCs w:val="20"/>
              </w:rPr>
            </w:pPr>
          </w:p>
        </w:tc>
        <w:tc>
          <w:tcPr>
            <w:tcW w:w="630" w:type="dxa"/>
            <w:shd w:val="clear" w:color="auto" w:fill="EAF1DD" w:themeFill="accent3" w:themeFillTint="33"/>
          </w:tcPr>
          <w:p w14:paraId="3253A369" w14:textId="066D97FA" w:rsidR="00B117FF" w:rsidRPr="00DE0C3F" w:rsidRDefault="00B117FF" w:rsidP="002678CA">
            <w:pPr>
              <w:spacing w:before="60" w:after="40"/>
              <w:jc w:val="center"/>
              <w:rPr>
                <w:rFonts w:cstheme="minorHAnsi"/>
                <w:color w:val="4F6228" w:themeColor="accent3" w:themeShade="80"/>
                <w:sz w:val="20"/>
                <w:szCs w:val="20"/>
              </w:rPr>
            </w:pPr>
            <w:r w:rsidRPr="00DE0C3F">
              <w:rPr>
                <w:color w:val="4F6228" w:themeColor="accent3" w:themeShade="80"/>
                <w:sz w:val="20"/>
                <w:szCs w:val="20"/>
              </w:rPr>
              <w:t>X</w:t>
            </w:r>
          </w:p>
        </w:tc>
      </w:tr>
    </w:tbl>
    <w:p w14:paraId="145C6710" w14:textId="2A536179" w:rsidR="00255FEE" w:rsidRDefault="002678CA" w:rsidP="00CE7E07">
      <w:pPr>
        <w:spacing w:after="200"/>
        <w:rPr>
          <w:rFonts w:cstheme="minorHAnsi"/>
          <w:sz w:val="20"/>
          <w:szCs w:val="20"/>
        </w:rPr>
        <w:sectPr w:rsidR="00255FEE" w:rsidSect="00ED5676">
          <w:type w:val="continuous"/>
          <w:pgSz w:w="12240" w:h="15840"/>
          <w:pgMar w:top="900" w:right="1800" w:bottom="900" w:left="1800" w:header="720" w:footer="720" w:gutter="0"/>
          <w:cols w:space="720"/>
        </w:sectPr>
      </w:pPr>
      <w:r>
        <w:rPr>
          <w:rFonts w:cstheme="minorHAnsi"/>
          <w:sz w:val="20"/>
          <w:szCs w:val="20"/>
        </w:rPr>
        <w:br/>
      </w:r>
    </w:p>
    <w:p w14:paraId="0C8E2B64" w14:textId="5ED037C3" w:rsidR="00562DC4" w:rsidRDefault="00B61416" w:rsidP="00176380">
      <w:pPr>
        <w:spacing w:after="200"/>
        <w:rPr>
          <w:rFonts w:cstheme="minorHAnsi"/>
          <w:color w:val="404040" w:themeColor="text1" w:themeTint="BF"/>
          <w:sz w:val="20"/>
          <w:szCs w:val="20"/>
        </w:rPr>
      </w:pPr>
      <w:r w:rsidRPr="009F2F77">
        <w:rPr>
          <w:rFonts w:cstheme="minorHAnsi"/>
          <w:noProof/>
          <w:color w:val="404040" w:themeColor="text1" w:themeTint="BF"/>
          <w:sz w:val="20"/>
          <w:szCs w:val="20"/>
        </w:rPr>
        <w:lastRenderedPageBreak/>
        <mc:AlternateContent>
          <mc:Choice Requires="wps">
            <w:drawing>
              <wp:anchor distT="0" distB="0" distL="114300" distR="114300" simplePos="0" relativeHeight="251661312" behindDoc="0" locked="0" layoutInCell="1" allowOverlap="1" wp14:anchorId="340B5D97" wp14:editId="2E15599A">
                <wp:simplePos x="0" y="0"/>
                <wp:positionH relativeFrom="column">
                  <wp:posOffset>3248293</wp:posOffset>
                </wp:positionH>
                <wp:positionV relativeFrom="paragraph">
                  <wp:posOffset>1417320</wp:posOffset>
                </wp:positionV>
                <wp:extent cx="2228850" cy="312420"/>
                <wp:effectExtent l="95250" t="57150" r="38100" b="685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2420"/>
                        </a:xfrm>
                        <a:prstGeom prst="rect">
                          <a:avLst/>
                        </a:prstGeom>
                        <a:solidFill>
                          <a:schemeClr val="accent6">
                            <a:lumMod val="40000"/>
                            <a:lumOff val="60000"/>
                          </a:schemeClr>
                        </a:solidFill>
                        <a:ln w="9525">
                          <a:solidFill>
                            <a:schemeClr val="accent6">
                              <a:lumMod val="50000"/>
                            </a:schemeClr>
                          </a:solidFill>
                          <a:miter lim="800000"/>
                          <a:headEnd/>
                          <a:tailEnd/>
                        </a:ln>
                        <a:effectLst>
                          <a:outerShdw blurRad="50800" dist="38100" dir="10800000" algn="r" rotWithShape="0">
                            <a:prstClr val="black">
                              <a:alpha val="40000"/>
                            </a:prstClr>
                          </a:outerShdw>
                        </a:effectLst>
                      </wps:spPr>
                      <wps:txbx>
                        <w:txbxContent>
                          <w:p w14:paraId="56E32F75" w14:textId="46AEA8A7" w:rsidR="00A8171F" w:rsidRPr="00876E7F" w:rsidRDefault="00A8171F" w:rsidP="00BF59D1">
                            <w:pPr>
                              <w:widowControl w:val="0"/>
                              <w:autoSpaceDE w:val="0"/>
                              <w:autoSpaceDN w:val="0"/>
                              <w:adjustRightInd w:val="0"/>
                              <w:spacing w:after="200"/>
                              <w:jc w:val="center"/>
                              <w:rPr>
                                <w:rFonts w:cstheme="minorHAnsi"/>
                                <w:color w:val="984806" w:themeColor="accent6" w:themeShade="80"/>
                                <w:sz w:val="20"/>
                                <w:szCs w:val="20"/>
                              </w:rPr>
                            </w:pPr>
                            <w:r w:rsidRPr="00876E7F">
                              <w:rPr>
                                <w:rFonts w:cstheme="minorHAnsi"/>
                                <w:iCs/>
                                <w:color w:val="984806" w:themeColor="accent6" w:themeShade="80"/>
                                <w:sz w:val="20"/>
                                <w:szCs w:val="20"/>
                              </w:rPr>
                              <w:t xml:space="preserve">Click </w:t>
                            </w:r>
                            <w:r w:rsidRPr="00876E7F">
                              <w:rPr>
                                <w:rFonts w:cstheme="minorHAnsi"/>
                                <w:iCs/>
                                <w:color w:val="0000FF"/>
                                <w:sz w:val="20"/>
                                <w:szCs w:val="20"/>
                                <w:u w:val="single"/>
                              </w:rPr>
                              <w:t>here</w:t>
                            </w:r>
                            <w:r w:rsidRPr="00876E7F">
                              <w:rPr>
                                <w:rFonts w:cstheme="minorHAnsi"/>
                                <w:iCs/>
                                <w:color w:val="0000FF"/>
                                <w:sz w:val="20"/>
                                <w:szCs w:val="20"/>
                              </w:rPr>
                              <w:t xml:space="preserve"> </w:t>
                            </w:r>
                            <w:r w:rsidRPr="00876E7F">
                              <w:rPr>
                                <w:rFonts w:cstheme="minorHAnsi"/>
                                <w:iCs/>
                                <w:color w:val="984806" w:themeColor="accent6" w:themeShade="80"/>
                                <w:sz w:val="20"/>
                                <w:szCs w:val="20"/>
                              </w:rPr>
                              <w:t>to see an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5.75pt;margin-top:111.6pt;width:175.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hxmgIAAGUFAAAOAAAAZHJzL2Uyb0RvYy54bWysVN9v0zAQfkfif7D8ztJk7eiipdPYGELi&#10;l9gQzxfHaaw5trHdJuOv53xpSxkSQog8RPad/d13d9/54nLsNdtKH5Q1Fc9PZpxJI2yjzLriX+5v&#10;Xyw5CxFMA9oaWfFHGfjl6vmzi8GVsrCd1Y30DEFMKAdX8S5GV2ZZEJ3sIZxYJw06W+t7iLj166zx&#10;MCB6r7NiNjvLBusb562QIaD1ZnLyFeG3rRTxY9sGGZmuOHKL9Pf0r9M/W11AufbgOiV2NOAfWPSg&#10;DAY9QN1ABLbx6jeoXglvg23jibB9ZttWCUk5YDb57Ek2dx04SblgcYI7lCn8P1jxYfvJM9Vg7zgz&#10;0GOL7uUY2Ss7siJVZ3ChxEN3Do/FEc3pZMo0uHdWPARm7HUHZi2vvLdDJ6FBdnm6mR1dnXBCAqmH&#10;97bBMLCJloDG1vcJEIvBEB279HjoTKIi0FgUxXK5QJdA32lezAtqXQbl/rbzIb6RtmdpUXGPnSd0&#10;2L4LMbGBcn+E2FutmlulNW2S2uS19mwLqBMQQpp4Rtf1pke6k30+w29SDJpRV5P5bG/GEKTbhEQB&#10;w3EQbdhQ8fNFsSDgX3yHa38msPi7SL2KOFNa9RVfphs7zqk3r01Dio+g9LRG0tqkIkiaFiwW9WKD&#10;EHddM7Bab/xnQH0sZgjGWaNSeU+X+bTBUcqTI0VhoNf4CHjOvI1fVexIv6mXCTJV/1DiWoN4IDNo&#10;18GT+u56tS+j3ZOhoh7xJIUlUU3yimM9kpQPwq1t84iSQzqkK3yncNFZ/52zAWe+4uHbBrzkTL81&#10;KNvzfD7HNCJt5ouXKDLmjz31sQeMQKiKR0yclteRHpaUrLFXKO9WkfLSHExMdkOBs0yp7N6d9Fgc&#10;7+nUz9dx9QMAAP//AwBQSwMEFAAGAAgAAAAhAGmGzffhAAAACwEAAA8AAABkcnMvZG93bnJldi54&#10;bWxMj8FOwzAMhu9IvENkJC6IpQ2sq7qm08TGBQkJNrRz1oSmonGqJu3K22NOcPTvT78/l5vZdWwy&#10;Q2g9SkgXCTCDtdctNhI+js/3ObAQFWrVeTQSvk2ATXV9VapC+wu+m+kQG0YlGAolwcbYF5yH2hqn&#10;wsL3Bmn36QenIo1Dw/WgLlTuOi6SJONOtUgXrOrNkzX112F0Eu5WL9ujfns95S4b072YdvvM7qS8&#10;vZm3a2DRzPEPhl99UoeKnM5+RB1YJ2GZpktCJQjxIIARkWeCkjMlK/EIvCr5/x+qHwAAAP//AwBQ&#10;SwECLQAUAAYACAAAACEAtoM4kv4AAADhAQAAEwAAAAAAAAAAAAAAAAAAAAAAW0NvbnRlbnRfVHlw&#10;ZXNdLnhtbFBLAQItABQABgAIAAAAIQA4/SH/1gAAAJQBAAALAAAAAAAAAAAAAAAAAC8BAABfcmVs&#10;cy8ucmVsc1BLAQItABQABgAIAAAAIQB57DhxmgIAAGUFAAAOAAAAAAAAAAAAAAAAAC4CAABkcnMv&#10;ZTJvRG9jLnhtbFBLAQItABQABgAIAAAAIQBphs334QAAAAsBAAAPAAAAAAAAAAAAAAAAAPQEAABk&#10;cnMvZG93bnJldi54bWxQSwUGAAAAAAQABADzAAAAAgYAAAAA&#10;" fillcolor="#fbd4b4 [1305]" strokecolor="#974706 [1609]">
                <v:shadow on="t" color="black" opacity="26214f" origin=".5" offset="-3pt,0"/>
                <v:textbox>
                  <w:txbxContent>
                    <w:p w14:paraId="56E32F75" w14:textId="46AEA8A7" w:rsidR="00513691" w:rsidRPr="00876E7F" w:rsidRDefault="00513691" w:rsidP="00BF59D1">
                      <w:pPr>
                        <w:widowControl w:val="0"/>
                        <w:autoSpaceDE w:val="0"/>
                        <w:autoSpaceDN w:val="0"/>
                        <w:adjustRightInd w:val="0"/>
                        <w:spacing w:after="200"/>
                        <w:jc w:val="center"/>
                        <w:rPr>
                          <w:rFonts w:cstheme="minorHAnsi"/>
                          <w:color w:val="984806" w:themeColor="accent6" w:themeShade="80"/>
                          <w:sz w:val="20"/>
                          <w:szCs w:val="20"/>
                        </w:rPr>
                      </w:pPr>
                      <w:r w:rsidRPr="00876E7F">
                        <w:rPr>
                          <w:rFonts w:cstheme="minorHAnsi"/>
                          <w:iCs/>
                          <w:color w:val="984806" w:themeColor="accent6" w:themeShade="80"/>
                          <w:sz w:val="20"/>
                          <w:szCs w:val="20"/>
                        </w:rPr>
                        <w:t xml:space="preserve">Click </w:t>
                      </w:r>
                      <w:r w:rsidRPr="00876E7F">
                        <w:rPr>
                          <w:rFonts w:cstheme="minorHAnsi"/>
                          <w:iCs/>
                          <w:color w:val="0000FF"/>
                          <w:sz w:val="20"/>
                          <w:szCs w:val="20"/>
                          <w:u w:val="single"/>
                        </w:rPr>
                        <w:t>here</w:t>
                      </w:r>
                      <w:r w:rsidRPr="00876E7F">
                        <w:rPr>
                          <w:rFonts w:cstheme="minorHAnsi"/>
                          <w:iCs/>
                          <w:color w:val="0000FF"/>
                          <w:sz w:val="20"/>
                          <w:szCs w:val="20"/>
                        </w:rPr>
                        <w:t xml:space="preserve"> </w:t>
                      </w:r>
                      <w:r w:rsidRPr="00876E7F">
                        <w:rPr>
                          <w:rFonts w:cstheme="minorHAnsi"/>
                          <w:iCs/>
                          <w:color w:val="984806" w:themeColor="accent6" w:themeShade="80"/>
                          <w:sz w:val="20"/>
                          <w:szCs w:val="20"/>
                        </w:rPr>
                        <w:t>to see an example.</w:t>
                      </w:r>
                    </w:p>
                  </w:txbxContent>
                </v:textbox>
              </v:shape>
            </w:pict>
          </mc:Fallback>
        </mc:AlternateContent>
      </w:r>
      <w:r w:rsidR="00802CC0" w:rsidRPr="009F2F77">
        <w:rPr>
          <w:rFonts w:cstheme="minorHAnsi"/>
          <w:color w:val="404040" w:themeColor="text1" w:themeTint="BF"/>
          <w:sz w:val="20"/>
          <w:szCs w:val="20"/>
        </w:rPr>
        <w:t>Remember, your maximum eligibility period can change if you enroll in a different program.  So, if you received Direct Subsidized Loans for your maximum eligibility period for one program and then enroll in a longer program, you will not become responsible for interest that accrues on your Direct Subsidized Loans.</w:t>
      </w:r>
      <w:r w:rsidR="008B7D9B">
        <w:rPr>
          <w:rFonts w:cstheme="minorHAnsi"/>
          <w:color w:val="404040" w:themeColor="text1" w:themeTint="BF"/>
          <w:sz w:val="20"/>
          <w:szCs w:val="20"/>
        </w:rPr>
        <w:br/>
      </w:r>
      <w:r w:rsidR="008B7D9B">
        <w:rPr>
          <w:rFonts w:cstheme="minorHAnsi"/>
          <w:color w:val="404040" w:themeColor="text1" w:themeTint="BF"/>
          <w:sz w:val="20"/>
          <w:szCs w:val="20"/>
        </w:rPr>
        <w:br/>
      </w:r>
      <w:r w:rsidR="00562DC4" w:rsidRPr="009F2F77">
        <w:rPr>
          <w:rFonts w:cstheme="minorHAnsi"/>
          <w:color w:val="404040" w:themeColor="text1" w:themeTint="BF"/>
          <w:sz w:val="20"/>
          <w:szCs w:val="20"/>
        </w:rPr>
        <w:t xml:space="preserve">If you </w:t>
      </w:r>
      <w:r w:rsidR="00DC070B" w:rsidRPr="009F2F77">
        <w:rPr>
          <w:rFonts w:cstheme="minorHAnsi"/>
          <w:color w:val="404040" w:themeColor="text1" w:themeTint="BF"/>
          <w:sz w:val="20"/>
          <w:szCs w:val="20"/>
        </w:rPr>
        <w:t xml:space="preserve">meet any of the conditions </w:t>
      </w:r>
      <w:r>
        <w:rPr>
          <w:rFonts w:cstheme="minorHAnsi"/>
          <w:color w:val="404040" w:themeColor="text1" w:themeTint="BF"/>
          <w:sz w:val="20"/>
          <w:szCs w:val="20"/>
        </w:rPr>
        <w:t>on the prior page</w:t>
      </w:r>
      <w:r w:rsidR="00DC070B" w:rsidRPr="009F2F77">
        <w:rPr>
          <w:rFonts w:cstheme="minorHAnsi"/>
          <w:color w:val="404040" w:themeColor="text1" w:themeTint="BF"/>
          <w:sz w:val="20"/>
          <w:szCs w:val="20"/>
        </w:rPr>
        <w:t xml:space="preserve">, you will </w:t>
      </w:r>
      <w:r w:rsidR="00562DC4" w:rsidRPr="009F2F77">
        <w:rPr>
          <w:rFonts w:cstheme="minorHAnsi"/>
          <w:color w:val="404040" w:themeColor="text1" w:themeTint="BF"/>
          <w:sz w:val="20"/>
          <w:szCs w:val="20"/>
        </w:rPr>
        <w:t>become responsible</w:t>
      </w:r>
      <w:r w:rsidR="004E57C8" w:rsidRPr="009F2F77">
        <w:rPr>
          <w:rFonts w:cstheme="minorHAnsi"/>
          <w:color w:val="404040" w:themeColor="text1" w:themeTint="BF"/>
          <w:sz w:val="20"/>
          <w:szCs w:val="20"/>
        </w:rPr>
        <w:t xml:space="preserve"> </w:t>
      </w:r>
      <w:r w:rsidR="00562DC4" w:rsidRPr="009F2F77">
        <w:rPr>
          <w:rFonts w:cstheme="minorHAnsi"/>
          <w:color w:val="404040" w:themeColor="text1" w:themeTint="BF"/>
          <w:sz w:val="20"/>
          <w:szCs w:val="20"/>
        </w:rPr>
        <w:t xml:space="preserve">for the interest </w:t>
      </w:r>
      <w:r w:rsidR="00562DC4" w:rsidRPr="009F2F77">
        <w:rPr>
          <w:rFonts w:cstheme="minorHAnsi"/>
          <w:color w:val="404040" w:themeColor="text1" w:themeTint="BF"/>
          <w:sz w:val="20"/>
          <w:szCs w:val="20"/>
        </w:rPr>
        <w:lastRenderedPageBreak/>
        <w:t>that accrues</w:t>
      </w:r>
      <w:r w:rsidR="00562DC4" w:rsidRPr="0065178F">
        <w:rPr>
          <w:rFonts w:cstheme="minorHAnsi"/>
          <w:sz w:val="20"/>
          <w:szCs w:val="20"/>
        </w:rPr>
        <w:t xml:space="preserve"> </w:t>
      </w:r>
      <w:r w:rsidR="00562DC4" w:rsidRPr="009F2F77">
        <w:rPr>
          <w:rFonts w:cstheme="minorHAnsi"/>
          <w:color w:val="404040" w:themeColor="text1" w:themeTint="BF"/>
          <w:sz w:val="20"/>
          <w:szCs w:val="20"/>
        </w:rPr>
        <w:t>on your Direct Subsidized Loans</w:t>
      </w:r>
      <w:r w:rsidR="004E57C8" w:rsidRPr="009F2F77">
        <w:rPr>
          <w:rFonts w:cstheme="minorHAnsi"/>
          <w:color w:val="404040" w:themeColor="text1" w:themeTint="BF"/>
          <w:sz w:val="20"/>
          <w:szCs w:val="20"/>
        </w:rPr>
        <w:t>, from the date of your enrollment</w:t>
      </w:r>
      <w:r w:rsidR="001A3137">
        <w:rPr>
          <w:rFonts w:cstheme="minorHAnsi"/>
          <w:color w:val="404040" w:themeColor="text1" w:themeTint="BF"/>
          <w:sz w:val="20"/>
          <w:szCs w:val="20"/>
        </w:rPr>
        <w:t xml:space="preserve"> after meeting the 150% limit</w:t>
      </w:r>
      <w:r w:rsidR="004E57C8" w:rsidRPr="009F2F77">
        <w:rPr>
          <w:rFonts w:cstheme="minorHAnsi"/>
          <w:color w:val="404040" w:themeColor="text1" w:themeTint="BF"/>
          <w:sz w:val="20"/>
          <w:szCs w:val="20"/>
        </w:rPr>
        <w:t xml:space="preserve">, </w:t>
      </w:r>
      <w:r w:rsidR="00DC070B" w:rsidRPr="009F2F77">
        <w:rPr>
          <w:rFonts w:cstheme="minorHAnsi"/>
          <w:color w:val="404040" w:themeColor="text1" w:themeTint="BF"/>
          <w:sz w:val="20"/>
          <w:szCs w:val="20"/>
        </w:rPr>
        <w:t xml:space="preserve">during periods when we would have normally paid the interest for you.  Below is a chart that summarizes the periods when we normally pay the interest on your Direct Subsidized Loans, </w:t>
      </w:r>
      <w:r w:rsidR="0080781B" w:rsidRPr="009F2F77">
        <w:rPr>
          <w:rFonts w:cstheme="minorHAnsi"/>
          <w:color w:val="404040" w:themeColor="text1" w:themeTint="BF"/>
          <w:sz w:val="20"/>
          <w:szCs w:val="20"/>
        </w:rPr>
        <w:t xml:space="preserve">and an explanation </w:t>
      </w:r>
      <w:r w:rsidR="007D4B72" w:rsidRPr="009F2F77">
        <w:rPr>
          <w:rFonts w:cstheme="minorHAnsi"/>
          <w:color w:val="404040" w:themeColor="text1" w:themeTint="BF"/>
          <w:sz w:val="20"/>
          <w:szCs w:val="20"/>
        </w:rPr>
        <w:t>and what happens after you become responsible for the interest.</w:t>
      </w:r>
    </w:p>
    <w:p w14:paraId="3A5502E4" w14:textId="77569D36" w:rsidR="008B7D9B" w:rsidRDefault="008B7D9B">
      <w:pPr>
        <w:spacing w:after="200" w:line="276" w:lineRule="auto"/>
        <w:rPr>
          <w:rFonts w:cstheme="minorHAnsi"/>
          <w:sz w:val="20"/>
          <w:szCs w:val="20"/>
        </w:rPr>
      </w:pPr>
    </w:p>
    <w:p w14:paraId="7D60434C" w14:textId="77777777" w:rsidR="00255FEE" w:rsidRDefault="00255FEE">
      <w:pPr>
        <w:rPr>
          <w:rFonts w:cstheme="minorHAnsi"/>
          <w:sz w:val="20"/>
          <w:szCs w:val="20"/>
        </w:rPr>
        <w:sectPr w:rsidR="00255FEE" w:rsidSect="008B7D9B">
          <w:type w:val="continuous"/>
          <w:pgSz w:w="12240" w:h="15840"/>
          <w:pgMar w:top="900" w:right="1530" w:bottom="900" w:left="1800" w:header="720" w:footer="720" w:gutter="0"/>
          <w:cols w:num="2" w:space="720"/>
        </w:sectPr>
      </w:pPr>
    </w:p>
    <w:tbl>
      <w:tblPr>
        <w:tblStyle w:val="TableGrid"/>
        <w:tblW w:w="9092" w:type="dxa"/>
        <w:jc w:val="cente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418"/>
        <w:gridCol w:w="1890"/>
        <w:gridCol w:w="1784"/>
      </w:tblGrid>
      <w:tr w:rsidR="00972E7F" w:rsidRPr="00972E7F" w14:paraId="14EECB17" w14:textId="77777777" w:rsidTr="00925050">
        <w:trPr>
          <w:jc w:val="center"/>
        </w:trPr>
        <w:tc>
          <w:tcPr>
            <w:tcW w:w="5418" w:type="dxa"/>
            <w:shd w:val="clear" w:color="auto" w:fill="C2D69B" w:themeFill="accent3" w:themeFillTint="99"/>
          </w:tcPr>
          <w:p w14:paraId="7BC9D9F9" w14:textId="3BA4AC4C" w:rsidR="00972E7F" w:rsidRPr="00B117FF" w:rsidRDefault="00972E7F" w:rsidP="00364902">
            <w:pPr>
              <w:jc w:val="center"/>
              <w:rPr>
                <w:rFonts w:cstheme="minorHAnsi"/>
                <w:b/>
                <w:color w:val="4F6228" w:themeColor="accent3" w:themeShade="80"/>
                <w:sz w:val="20"/>
                <w:szCs w:val="20"/>
              </w:rPr>
            </w:pPr>
            <w:r w:rsidRPr="00B117FF">
              <w:rPr>
                <w:b/>
                <w:color w:val="4F6228" w:themeColor="accent3" w:themeShade="80"/>
                <w:sz w:val="20"/>
                <w:szCs w:val="20"/>
              </w:rPr>
              <w:lastRenderedPageBreak/>
              <w:t>During what period am I responsible for paying the interest on my Direct Subsidized Loans . . .</w:t>
            </w:r>
          </w:p>
        </w:tc>
        <w:tc>
          <w:tcPr>
            <w:tcW w:w="1890" w:type="dxa"/>
            <w:shd w:val="clear" w:color="auto" w:fill="C2D69B" w:themeFill="accent3" w:themeFillTint="99"/>
          </w:tcPr>
          <w:p w14:paraId="09BC3253" w14:textId="2797AA93" w:rsidR="00972E7F" w:rsidRPr="00B117FF" w:rsidRDefault="00972E7F" w:rsidP="00364902">
            <w:pPr>
              <w:jc w:val="center"/>
              <w:rPr>
                <w:rFonts w:cstheme="minorHAnsi"/>
                <w:b/>
                <w:color w:val="4F6228" w:themeColor="accent3" w:themeShade="80"/>
                <w:sz w:val="20"/>
                <w:szCs w:val="20"/>
              </w:rPr>
            </w:pPr>
            <w:r w:rsidRPr="00B117FF">
              <w:rPr>
                <w:b/>
                <w:color w:val="4F6228" w:themeColor="accent3" w:themeShade="80"/>
                <w:sz w:val="20"/>
                <w:szCs w:val="20"/>
              </w:rPr>
              <w:t>Before meeting the 150% limit?</w:t>
            </w:r>
          </w:p>
        </w:tc>
        <w:tc>
          <w:tcPr>
            <w:tcW w:w="1784" w:type="dxa"/>
            <w:shd w:val="clear" w:color="auto" w:fill="C2D69B" w:themeFill="accent3" w:themeFillTint="99"/>
          </w:tcPr>
          <w:p w14:paraId="13E36037" w14:textId="0077953C" w:rsidR="00972E7F" w:rsidRPr="00B117FF" w:rsidRDefault="00972E7F" w:rsidP="00364902">
            <w:pPr>
              <w:jc w:val="center"/>
              <w:rPr>
                <w:rFonts w:cstheme="minorHAnsi"/>
                <w:b/>
                <w:color w:val="4F6228" w:themeColor="accent3" w:themeShade="80"/>
                <w:sz w:val="20"/>
                <w:szCs w:val="20"/>
              </w:rPr>
            </w:pPr>
            <w:r w:rsidRPr="00B117FF">
              <w:rPr>
                <w:b/>
                <w:color w:val="4F6228" w:themeColor="accent3" w:themeShade="80"/>
                <w:sz w:val="20"/>
                <w:szCs w:val="20"/>
              </w:rPr>
              <w:t>After meeting the 150% limit?</w:t>
            </w:r>
          </w:p>
        </w:tc>
      </w:tr>
      <w:tr w:rsidR="00972E7F" w:rsidRPr="00972E7F" w14:paraId="7B4BDFD9" w14:textId="77777777" w:rsidTr="00925050">
        <w:trPr>
          <w:jc w:val="center"/>
        </w:trPr>
        <w:tc>
          <w:tcPr>
            <w:tcW w:w="5418" w:type="dxa"/>
            <w:shd w:val="clear" w:color="auto" w:fill="EAF1DD" w:themeFill="accent3" w:themeFillTint="33"/>
          </w:tcPr>
          <w:p w14:paraId="27F1F22C" w14:textId="21947935"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While enrolled in school at least half-time</w:t>
            </w:r>
          </w:p>
        </w:tc>
        <w:tc>
          <w:tcPr>
            <w:tcW w:w="1890" w:type="dxa"/>
            <w:shd w:val="clear" w:color="auto" w:fill="EAF1DD" w:themeFill="accent3" w:themeFillTint="33"/>
          </w:tcPr>
          <w:p w14:paraId="07E43A09" w14:textId="57FAA1AC"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No</w:t>
            </w:r>
          </w:p>
        </w:tc>
        <w:tc>
          <w:tcPr>
            <w:tcW w:w="1784" w:type="dxa"/>
            <w:shd w:val="clear" w:color="auto" w:fill="EAF1DD" w:themeFill="accent3" w:themeFillTint="33"/>
          </w:tcPr>
          <w:p w14:paraId="599319A6" w14:textId="45191EE6"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14:paraId="6D125414" w14:textId="77777777" w:rsidTr="00925050">
        <w:trPr>
          <w:jc w:val="center"/>
        </w:trPr>
        <w:tc>
          <w:tcPr>
            <w:tcW w:w="5418" w:type="dxa"/>
            <w:shd w:val="clear" w:color="auto" w:fill="EAF1DD" w:themeFill="accent3" w:themeFillTint="33"/>
          </w:tcPr>
          <w:p w14:paraId="28D79346" w14:textId="39566389"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my grace period on loans first d</w:t>
            </w:r>
            <w:r w:rsidR="00B61416">
              <w:rPr>
                <w:color w:val="4F6228" w:themeColor="accent3" w:themeShade="80"/>
                <w:sz w:val="20"/>
                <w:szCs w:val="20"/>
              </w:rPr>
              <w:t>isbursed (paid out) July 1, 2013</w:t>
            </w:r>
            <w:r w:rsidRPr="00364902">
              <w:rPr>
                <w:color w:val="4F6228" w:themeColor="accent3" w:themeShade="80"/>
                <w:sz w:val="20"/>
                <w:szCs w:val="20"/>
              </w:rPr>
              <w:t xml:space="preserve"> through June 30, 2014</w:t>
            </w:r>
          </w:p>
        </w:tc>
        <w:tc>
          <w:tcPr>
            <w:tcW w:w="1890" w:type="dxa"/>
            <w:shd w:val="clear" w:color="auto" w:fill="EAF1DD" w:themeFill="accent3" w:themeFillTint="33"/>
          </w:tcPr>
          <w:p w14:paraId="7139BF9D" w14:textId="2CE689BF"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c>
          <w:tcPr>
            <w:tcW w:w="1784" w:type="dxa"/>
            <w:shd w:val="clear" w:color="auto" w:fill="EAF1DD" w:themeFill="accent3" w:themeFillTint="33"/>
          </w:tcPr>
          <w:p w14:paraId="4F78EC69" w14:textId="233F3A7B"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14:paraId="22600FA3" w14:textId="77777777" w:rsidTr="00925050">
        <w:trPr>
          <w:jc w:val="center"/>
        </w:trPr>
        <w:tc>
          <w:tcPr>
            <w:tcW w:w="5418" w:type="dxa"/>
            <w:shd w:val="clear" w:color="auto" w:fill="EAF1DD" w:themeFill="accent3" w:themeFillTint="33"/>
          </w:tcPr>
          <w:p w14:paraId="73307E98" w14:textId="5E8C4C87" w:rsidR="00972E7F" w:rsidRPr="00364902" w:rsidRDefault="00972E7F" w:rsidP="00B61416">
            <w:pPr>
              <w:spacing w:before="60" w:after="60"/>
              <w:jc w:val="center"/>
              <w:rPr>
                <w:rFonts w:cstheme="minorHAnsi"/>
                <w:color w:val="4F6228" w:themeColor="accent3" w:themeShade="80"/>
                <w:sz w:val="20"/>
                <w:szCs w:val="20"/>
              </w:rPr>
            </w:pPr>
            <w:r w:rsidRPr="00364902">
              <w:rPr>
                <w:color w:val="4F6228" w:themeColor="accent3" w:themeShade="80"/>
                <w:sz w:val="20"/>
                <w:szCs w:val="20"/>
              </w:rPr>
              <w:t xml:space="preserve">During my grace period on loans first disbursed (paid out) </w:t>
            </w:r>
            <w:r w:rsidR="00B61416">
              <w:rPr>
                <w:color w:val="4F6228" w:themeColor="accent3" w:themeShade="80"/>
                <w:sz w:val="20"/>
                <w:szCs w:val="20"/>
              </w:rPr>
              <w:t>July 1, 2014 or after</w:t>
            </w:r>
          </w:p>
        </w:tc>
        <w:tc>
          <w:tcPr>
            <w:tcW w:w="1890" w:type="dxa"/>
            <w:shd w:val="clear" w:color="auto" w:fill="EAF1DD" w:themeFill="accent3" w:themeFillTint="33"/>
          </w:tcPr>
          <w:p w14:paraId="26758CAC" w14:textId="38F28BE1"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No</w:t>
            </w:r>
          </w:p>
        </w:tc>
        <w:tc>
          <w:tcPr>
            <w:tcW w:w="1784" w:type="dxa"/>
            <w:shd w:val="clear" w:color="auto" w:fill="EAF1DD" w:themeFill="accent3" w:themeFillTint="33"/>
          </w:tcPr>
          <w:p w14:paraId="06A27B47" w14:textId="4BED1898"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14:paraId="72E85927" w14:textId="77777777" w:rsidTr="00925050">
        <w:trPr>
          <w:jc w:val="center"/>
        </w:trPr>
        <w:tc>
          <w:tcPr>
            <w:tcW w:w="5418" w:type="dxa"/>
            <w:shd w:val="clear" w:color="auto" w:fill="EAF1DD" w:themeFill="accent3" w:themeFillTint="33"/>
          </w:tcPr>
          <w:p w14:paraId="5A44A692" w14:textId="61D56199"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deferment periods</w:t>
            </w:r>
          </w:p>
        </w:tc>
        <w:tc>
          <w:tcPr>
            <w:tcW w:w="1890" w:type="dxa"/>
            <w:shd w:val="clear" w:color="auto" w:fill="EAF1DD" w:themeFill="accent3" w:themeFillTint="33"/>
          </w:tcPr>
          <w:p w14:paraId="16B71E63" w14:textId="520E1761"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No</w:t>
            </w:r>
          </w:p>
        </w:tc>
        <w:tc>
          <w:tcPr>
            <w:tcW w:w="1784" w:type="dxa"/>
            <w:shd w:val="clear" w:color="auto" w:fill="EAF1DD" w:themeFill="accent3" w:themeFillTint="33"/>
          </w:tcPr>
          <w:p w14:paraId="0A156C4C" w14:textId="01A3B431"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14:paraId="6E588C70" w14:textId="77777777" w:rsidTr="00925050">
        <w:trPr>
          <w:jc w:val="center"/>
        </w:trPr>
        <w:tc>
          <w:tcPr>
            <w:tcW w:w="5418" w:type="dxa"/>
            <w:shd w:val="clear" w:color="auto" w:fill="EAF1DD" w:themeFill="accent3" w:themeFillTint="33"/>
          </w:tcPr>
          <w:p w14:paraId="56B11A30" w14:textId="00446803"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certain periods of repayment under the Income-Based Repayment or Pay As You Earn Plan</w:t>
            </w:r>
          </w:p>
        </w:tc>
        <w:tc>
          <w:tcPr>
            <w:tcW w:w="1890" w:type="dxa"/>
            <w:shd w:val="clear" w:color="auto" w:fill="EAF1DD" w:themeFill="accent3" w:themeFillTint="33"/>
          </w:tcPr>
          <w:p w14:paraId="6346885D" w14:textId="5B56F502"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No</w:t>
            </w:r>
          </w:p>
        </w:tc>
        <w:tc>
          <w:tcPr>
            <w:tcW w:w="1784" w:type="dxa"/>
            <w:shd w:val="clear" w:color="auto" w:fill="EAF1DD" w:themeFill="accent3" w:themeFillTint="33"/>
          </w:tcPr>
          <w:p w14:paraId="23EA4B54" w14:textId="320242BA"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14:paraId="75610B09" w14:textId="77777777" w:rsidTr="00925050">
        <w:trPr>
          <w:jc w:val="center"/>
        </w:trPr>
        <w:tc>
          <w:tcPr>
            <w:tcW w:w="5418" w:type="dxa"/>
            <w:shd w:val="clear" w:color="auto" w:fill="EAF1DD" w:themeFill="accent3" w:themeFillTint="33"/>
          </w:tcPr>
          <w:p w14:paraId="561083FF" w14:textId="1BC6A45A"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forbearance periods</w:t>
            </w:r>
          </w:p>
        </w:tc>
        <w:tc>
          <w:tcPr>
            <w:tcW w:w="1890" w:type="dxa"/>
            <w:shd w:val="clear" w:color="auto" w:fill="EAF1DD" w:themeFill="accent3" w:themeFillTint="33"/>
          </w:tcPr>
          <w:p w14:paraId="52A4A946" w14:textId="2E9BCED0"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c>
          <w:tcPr>
            <w:tcW w:w="1784" w:type="dxa"/>
            <w:shd w:val="clear" w:color="auto" w:fill="EAF1DD" w:themeFill="accent3" w:themeFillTint="33"/>
          </w:tcPr>
          <w:p w14:paraId="11FEC1E4" w14:textId="2A59CB4B"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r w:rsidR="00972E7F" w:rsidRPr="00972E7F" w14:paraId="4A4E86DE" w14:textId="77777777" w:rsidTr="00925050">
        <w:trPr>
          <w:jc w:val="center"/>
        </w:trPr>
        <w:tc>
          <w:tcPr>
            <w:tcW w:w="5418" w:type="dxa"/>
            <w:shd w:val="clear" w:color="auto" w:fill="EAF1DD" w:themeFill="accent3" w:themeFillTint="33"/>
          </w:tcPr>
          <w:p w14:paraId="26F155DA" w14:textId="51D8CBE5"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During all other periods of repayment</w:t>
            </w:r>
          </w:p>
        </w:tc>
        <w:tc>
          <w:tcPr>
            <w:tcW w:w="1890" w:type="dxa"/>
            <w:shd w:val="clear" w:color="auto" w:fill="EAF1DD" w:themeFill="accent3" w:themeFillTint="33"/>
          </w:tcPr>
          <w:p w14:paraId="13775029" w14:textId="0512ED42"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c>
          <w:tcPr>
            <w:tcW w:w="1784" w:type="dxa"/>
            <w:shd w:val="clear" w:color="auto" w:fill="EAF1DD" w:themeFill="accent3" w:themeFillTint="33"/>
          </w:tcPr>
          <w:p w14:paraId="634ADEB4" w14:textId="4224A104" w:rsidR="00972E7F" w:rsidRPr="00364902" w:rsidRDefault="00972E7F" w:rsidP="00BC70B6">
            <w:pPr>
              <w:spacing w:before="60" w:after="60"/>
              <w:jc w:val="center"/>
              <w:rPr>
                <w:rFonts w:cstheme="minorHAnsi"/>
                <w:color w:val="4F6228" w:themeColor="accent3" w:themeShade="80"/>
                <w:sz w:val="20"/>
                <w:szCs w:val="20"/>
              </w:rPr>
            </w:pPr>
            <w:r w:rsidRPr="00364902">
              <w:rPr>
                <w:color w:val="4F6228" w:themeColor="accent3" w:themeShade="80"/>
                <w:sz w:val="20"/>
                <w:szCs w:val="20"/>
              </w:rPr>
              <w:t>Yes</w:t>
            </w:r>
          </w:p>
        </w:tc>
      </w:tr>
    </w:tbl>
    <w:p w14:paraId="79228CE7" w14:textId="77777777" w:rsidR="00793357" w:rsidRDefault="00793357">
      <w:pPr>
        <w:rPr>
          <w:rFonts w:cstheme="minorHAnsi"/>
          <w:sz w:val="20"/>
          <w:szCs w:val="20"/>
        </w:rPr>
        <w:sectPr w:rsidR="00793357" w:rsidSect="00ED5676">
          <w:type w:val="continuous"/>
          <w:pgSz w:w="12240" w:h="15840"/>
          <w:pgMar w:top="900" w:right="1800" w:bottom="900" w:left="1800" w:header="720" w:footer="720" w:gutter="0"/>
          <w:cols w:space="720"/>
        </w:sectPr>
      </w:pPr>
    </w:p>
    <w:p w14:paraId="3AA8420B" w14:textId="67C484AB" w:rsidR="00972E7F" w:rsidRPr="0065178F" w:rsidRDefault="00972E7F">
      <w:pPr>
        <w:rPr>
          <w:rFonts w:cstheme="minorHAnsi"/>
          <w:sz w:val="20"/>
          <w:szCs w:val="20"/>
        </w:rPr>
      </w:pPr>
    </w:p>
    <w:p w14:paraId="492FEBD2" w14:textId="77777777" w:rsidR="00793357" w:rsidRDefault="00793357" w:rsidP="00053B7A">
      <w:pPr>
        <w:pStyle w:val="ListParagraph"/>
        <w:spacing w:after="200"/>
        <w:ind w:left="0"/>
        <w:contextualSpacing w:val="0"/>
        <w:rPr>
          <w:rFonts w:cstheme="minorHAnsi"/>
          <w:sz w:val="20"/>
          <w:szCs w:val="20"/>
        </w:rPr>
        <w:sectPr w:rsidR="00793357" w:rsidSect="00ED5676">
          <w:type w:val="continuous"/>
          <w:pgSz w:w="12240" w:h="15840"/>
          <w:pgMar w:top="900" w:right="1800" w:bottom="900" w:left="1800" w:header="720" w:footer="720" w:gutter="0"/>
          <w:cols w:space="720"/>
        </w:sectPr>
      </w:pPr>
    </w:p>
    <w:p w14:paraId="214D62D4" w14:textId="15A3D505" w:rsidR="00053B7A" w:rsidRPr="009F2F77" w:rsidRDefault="00B42B9A" w:rsidP="00053B7A">
      <w:pPr>
        <w:pStyle w:val="ListParagraph"/>
        <w:spacing w:after="200"/>
        <w:ind w:left="0"/>
        <w:contextualSpacing w:val="0"/>
        <w:rPr>
          <w:rFonts w:cstheme="minorHAnsi"/>
          <w:color w:val="404040" w:themeColor="text1" w:themeTint="BF"/>
          <w:sz w:val="20"/>
          <w:szCs w:val="20"/>
        </w:rPr>
      </w:pPr>
      <w:r w:rsidRPr="009F2F77">
        <w:rPr>
          <w:rFonts w:cstheme="minorHAnsi"/>
          <w:color w:val="404040" w:themeColor="text1" w:themeTint="BF"/>
          <w:sz w:val="20"/>
          <w:szCs w:val="20"/>
        </w:rPr>
        <w:lastRenderedPageBreak/>
        <w:t xml:space="preserve">If you become responsible for the interest that accrues on your Direct Subsidized Loans, any interest </w:t>
      </w:r>
      <w:r w:rsidR="00053B7A" w:rsidRPr="009F2F77">
        <w:rPr>
          <w:rFonts w:cstheme="minorHAnsi"/>
          <w:color w:val="404040" w:themeColor="text1" w:themeTint="BF"/>
          <w:sz w:val="20"/>
          <w:szCs w:val="20"/>
        </w:rPr>
        <w:t>that you do not pay will be capitalized (added to your loan principal balance)</w:t>
      </w:r>
      <w:r w:rsidR="00326DB7" w:rsidRPr="009F2F77">
        <w:rPr>
          <w:rFonts w:cstheme="minorHAnsi"/>
          <w:color w:val="404040" w:themeColor="text1" w:themeTint="BF"/>
          <w:sz w:val="20"/>
          <w:szCs w:val="20"/>
        </w:rPr>
        <w:t xml:space="preserve"> at the end of the grace, deferment, or other period</w:t>
      </w:r>
      <w:r w:rsidR="00190D8D" w:rsidRPr="009F2F77">
        <w:rPr>
          <w:rFonts w:cstheme="minorHAnsi"/>
          <w:color w:val="404040" w:themeColor="text1" w:themeTint="BF"/>
          <w:sz w:val="20"/>
          <w:szCs w:val="20"/>
        </w:rPr>
        <w:t>s</w:t>
      </w:r>
      <w:r w:rsidR="00053B7A" w:rsidRPr="009F2F77">
        <w:rPr>
          <w:rFonts w:cstheme="minorHAnsi"/>
          <w:color w:val="404040" w:themeColor="text1" w:themeTint="BF"/>
          <w:sz w:val="20"/>
          <w:szCs w:val="20"/>
        </w:rPr>
        <w:t xml:space="preserve">.  Capitalized interest increases your loan principal, increases your monthly payment </w:t>
      </w:r>
      <w:r w:rsidR="00053B7A" w:rsidRPr="009F2F77">
        <w:rPr>
          <w:rFonts w:cstheme="minorHAnsi"/>
          <w:color w:val="404040" w:themeColor="text1" w:themeTint="BF"/>
          <w:sz w:val="20"/>
          <w:szCs w:val="20"/>
        </w:rPr>
        <w:lastRenderedPageBreak/>
        <w:t>amount under most Direct Loan repayment plans, and causes you to pay more interest over the life of your loan.</w:t>
      </w:r>
    </w:p>
    <w:p w14:paraId="1D2E55F2" w14:textId="77777777" w:rsidR="00793357" w:rsidRDefault="00053B7A" w:rsidP="00053B7A">
      <w:pPr>
        <w:spacing w:after="200"/>
        <w:rPr>
          <w:rFonts w:cstheme="minorHAnsi"/>
          <w:sz w:val="20"/>
          <w:szCs w:val="20"/>
        </w:rPr>
        <w:sectPr w:rsidR="00793357" w:rsidSect="00793357">
          <w:type w:val="continuous"/>
          <w:pgSz w:w="12240" w:h="15840"/>
          <w:pgMar w:top="900" w:right="1800" w:bottom="900" w:left="1800" w:header="720" w:footer="720" w:gutter="0"/>
          <w:cols w:num="2" w:space="720"/>
        </w:sectPr>
      </w:pPr>
      <w:r w:rsidRPr="009F2F77">
        <w:rPr>
          <w:rFonts w:cstheme="minorHAnsi"/>
          <w:color w:val="404040" w:themeColor="text1" w:themeTint="BF"/>
          <w:sz w:val="20"/>
          <w:szCs w:val="20"/>
        </w:rPr>
        <w:t>Your federal loan servicer will notify you if you become responsible for paying the interest on your Direct Subsidized Loans.</w:t>
      </w:r>
    </w:p>
    <w:p w14:paraId="39707C6E" w14:textId="77777777" w:rsidR="00793357" w:rsidRDefault="00793357" w:rsidP="00053B7A">
      <w:pPr>
        <w:spacing w:after="200"/>
        <w:rPr>
          <w:rFonts w:cstheme="minorHAnsi"/>
          <w:sz w:val="20"/>
          <w:szCs w:val="20"/>
        </w:rPr>
        <w:sectPr w:rsidR="00793357" w:rsidSect="00ED5676">
          <w:type w:val="continuous"/>
          <w:pgSz w:w="12240" w:h="15840"/>
          <w:pgMar w:top="900" w:right="1800" w:bottom="900" w:left="1800" w:header="720" w:footer="720" w:gutter="0"/>
          <w:cols w:space="720"/>
        </w:sect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DBE5F1" w:themeFill="accent1" w:themeFillTint="33"/>
        <w:tblLook w:val="04A0" w:firstRow="1" w:lastRow="0" w:firstColumn="1" w:lastColumn="0" w:noHBand="0" w:noVBand="1"/>
      </w:tblPr>
      <w:tblGrid>
        <w:gridCol w:w="8856"/>
      </w:tblGrid>
      <w:tr w:rsidR="00FB51C9" w14:paraId="0351F46D" w14:textId="77777777" w:rsidTr="00484CF9">
        <w:tc>
          <w:tcPr>
            <w:tcW w:w="8856" w:type="dxa"/>
            <w:shd w:val="clear" w:color="auto" w:fill="DBE5F1" w:themeFill="accent1" w:themeFillTint="33"/>
          </w:tcPr>
          <w:p w14:paraId="01177B85" w14:textId="77777777" w:rsidR="00FB51C9" w:rsidRPr="00DC135C" w:rsidRDefault="00FB51C9" w:rsidP="00FB51C9">
            <w:pPr>
              <w:pStyle w:val="Heading1"/>
              <w:spacing w:before="120"/>
              <w:outlineLvl w:val="0"/>
              <w:rPr>
                <w:rFonts w:asciiTheme="minorHAnsi" w:hAnsiTheme="minorHAnsi" w:cstheme="minorHAnsi"/>
                <w:sz w:val="24"/>
                <w:szCs w:val="24"/>
              </w:rPr>
            </w:pPr>
            <w:r w:rsidRPr="00DC135C">
              <w:rPr>
                <w:rFonts w:asciiTheme="minorHAnsi" w:hAnsiTheme="minorHAnsi" w:cstheme="minorHAnsi"/>
                <w:sz w:val="24"/>
                <w:szCs w:val="24"/>
              </w:rPr>
              <w:lastRenderedPageBreak/>
              <w:t>Regaining eligibility for Direct Subsidized Loans</w:t>
            </w:r>
          </w:p>
          <w:p w14:paraId="7CEA4746" w14:textId="77777777" w:rsidR="00FB51C9" w:rsidRPr="00340ADB" w:rsidRDefault="00FB51C9" w:rsidP="00FB51C9">
            <w:pPr>
              <w:rPr>
                <w:rFonts w:cstheme="minorHAnsi"/>
              </w:rPr>
            </w:pPr>
          </w:p>
          <w:p w14:paraId="42BD3DD8" w14:textId="79892B5A" w:rsidR="00FB51C9" w:rsidRDefault="00FB51C9" w:rsidP="00FB51C9">
            <w:pPr>
              <w:spacing w:after="200"/>
              <w:rPr>
                <w:rFonts w:cstheme="minorHAnsi"/>
                <w:color w:val="365F91" w:themeColor="accent1" w:themeShade="BF"/>
                <w:sz w:val="20"/>
                <w:szCs w:val="20"/>
              </w:rPr>
            </w:pPr>
            <w:r w:rsidRPr="003D4EA9">
              <w:rPr>
                <w:rFonts w:cstheme="minorHAnsi"/>
                <w:color w:val="365F91" w:themeColor="accent1" w:themeShade="BF"/>
                <w:sz w:val="20"/>
                <w:szCs w:val="20"/>
              </w:rPr>
              <w:t xml:space="preserve">If you become ineligible for Direct Subsidized Loans because you have received Direct Subsidized Loans for your maximum eligibility period, you may again become eligible to receive Direct Subsidized Loans if you enroll in a new program that is longer than your previous program. </w:t>
            </w:r>
          </w:p>
          <w:p w14:paraId="315979CB" w14:textId="1E5119CD" w:rsidR="00B62504" w:rsidRPr="003D4EA9" w:rsidRDefault="00B62504" w:rsidP="00FB51C9">
            <w:pPr>
              <w:spacing w:after="200"/>
              <w:rPr>
                <w:rFonts w:cstheme="minorHAnsi"/>
                <w:color w:val="365F91" w:themeColor="accent1" w:themeShade="BF"/>
                <w:sz w:val="20"/>
                <w:szCs w:val="20"/>
              </w:rPr>
            </w:pPr>
            <w:r w:rsidRPr="003D4EA9">
              <w:rPr>
                <w:rFonts w:cstheme="minorHAnsi"/>
                <w:noProof/>
                <w:color w:val="365F91" w:themeColor="accent1" w:themeShade="BF"/>
                <w:sz w:val="20"/>
                <w:szCs w:val="20"/>
              </w:rPr>
              <mc:AlternateContent>
                <mc:Choice Requires="wps">
                  <w:drawing>
                    <wp:anchor distT="0" distB="0" distL="114300" distR="114300" simplePos="0" relativeHeight="251671552" behindDoc="0" locked="0" layoutInCell="1" allowOverlap="1" wp14:anchorId="074C62D7" wp14:editId="28579BED">
                      <wp:simplePos x="0" y="0"/>
                      <wp:positionH relativeFrom="column">
                        <wp:posOffset>1647190</wp:posOffset>
                      </wp:positionH>
                      <wp:positionV relativeFrom="paragraph">
                        <wp:posOffset>114300</wp:posOffset>
                      </wp:positionV>
                      <wp:extent cx="2228850" cy="312420"/>
                      <wp:effectExtent l="95250" t="57150" r="38100" b="685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2420"/>
                              </a:xfrm>
                              <a:prstGeom prst="rect">
                                <a:avLst/>
                              </a:prstGeom>
                              <a:solidFill>
                                <a:schemeClr val="accent6">
                                  <a:lumMod val="40000"/>
                                  <a:lumOff val="60000"/>
                                </a:schemeClr>
                              </a:solidFill>
                              <a:ln w="9525">
                                <a:solidFill>
                                  <a:schemeClr val="accent6">
                                    <a:lumMod val="50000"/>
                                  </a:schemeClr>
                                </a:solidFill>
                                <a:miter lim="800000"/>
                                <a:headEnd/>
                                <a:tailEnd/>
                              </a:ln>
                              <a:effectLst>
                                <a:outerShdw blurRad="50800" dist="38100" dir="10800000" algn="r" rotWithShape="0">
                                  <a:prstClr val="black">
                                    <a:alpha val="40000"/>
                                  </a:prstClr>
                                </a:outerShdw>
                              </a:effectLst>
                            </wps:spPr>
                            <wps:txbx>
                              <w:txbxContent>
                                <w:p w14:paraId="0CD922C4" w14:textId="77777777" w:rsidR="00A8171F" w:rsidRPr="001C609E" w:rsidRDefault="00A8171F" w:rsidP="00FB51C9">
                                  <w:pPr>
                                    <w:widowControl w:val="0"/>
                                    <w:autoSpaceDE w:val="0"/>
                                    <w:autoSpaceDN w:val="0"/>
                                    <w:adjustRightInd w:val="0"/>
                                    <w:spacing w:after="200"/>
                                    <w:jc w:val="center"/>
                                    <w:rPr>
                                      <w:rFonts w:cstheme="minorHAnsi"/>
                                      <w:color w:val="984806" w:themeColor="accent6" w:themeShade="80"/>
                                      <w:sz w:val="20"/>
                                      <w:szCs w:val="20"/>
                                    </w:rPr>
                                  </w:pPr>
                                  <w:r w:rsidRPr="001C609E">
                                    <w:rPr>
                                      <w:rFonts w:cstheme="minorHAnsi"/>
                                      <w:iCs/>
                                      <w:color w:val="984806" w:themeColor="accent6" w:themeShade="80"/>
                                      <w:sz w:val="20"/>
                                      <w:szCs w:val="20"/>
                                    </w:rPr>
                                    <w:t xml:space="preserve">Click </w:t>
                                  </w:r>
                                  <w:r w:rsidRPr="001C609E">
                                    <w:rPr>
                                      <w:rFonts w:cstheme="minorHAnsi"/>
                                      <w:iCs/>
                                      <w:color w:val="0000FF"/>
                                      <w:sz w:val="20"/>
                                      <w:szCs w:val="20"/>
                                      <w:u w:val="single"/>
                                    </w:rPr>
                                    <w:t>here</w:t>
                                  </w:r>
                                  <w:r w:rsidRPr="001C609E">
                                    <w:rPr>
                                      <w:rFonts w:cstheme="minorHAnsi"/>
                                      <w:iCs/>
                                      <w:color w:val="0000FF"/>
                                      <w:sz w:val="20"/>
                                      <w:szCs w:val="20"/>
                                    </w:rPr>
                                    <w:t xml:space="preserve"> </w:t>
                                  </w:r>
                                  <w:r w:rsidRPr="001C609E">
                                    <w:rPr>
                                      <w:rFonts w:cstheme="minorHAnsi"/>
                                      <w:iCs/>
                                      <w:color w:val="984806" w:themeColor="accent6" w:themeShade="80"/>
                                      <w:sz w:val="20"/>
                                      <w:szCs w:val="20"/>
                                    </w:rPr>
                                    <w:t>to see an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9.7pt;margin-top:9pt;width:175.5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XTnAIAAGUFAAAOAAAAZHJzL2Uyb0RvYy54bWysVN9v0zAQfkfif7D8ztJk7eiipdPYGEIa&#10;P0SHeL44TmPNsYPtNhl/PedLWrohIYTIQ2Tf2d99d/edLy6HVrOddF5ZU/D0ZMaZNMJWymwK/vX+&#10;9tWSMx/AVKCtkQV/lJ5frl6+uOi7XGa2sbqSjiGI8XnfFbwJocuTxItGtuBPbCcNOmvrWgi4dZuk&#10;ctAjequTbDY7S3rrqs5ZIb1H683o5CvCr2spwqe69jIwXXDkFujv6F/Gf7K6gHzjoGuUmGjAP7Bo&#10;QRkMeoC6gQBs69RvUK0SznpbhxNh28TWtRKScsBs0tmzbNYNdJJyweL47lAm//9gxcfdZ8dUVfCM&#10;MwMttuheDoG9sQPLYnX6zud4aN3hsTCgGbtMmfruzooHz4y9bsBs5JVztm8kVMgujTeTo6sjjo8g&#10;Zf/BVhgGtsES0FC7NpYOi8EQHbv0eOhMpCLQmGXZcrlAl0DfaZrNM2pdAvn+dud8eCdty+Ki4A47&#10;T+iwu/MhsoF8fyQG81ar6lZpTZuoNnmtHdsB6gSEkCac0XW9bZHuaJ/P8BsVg2bU1Wg+25sxBOk2&#10;IlHAJ0G0YX3BzxfZgoCf+A7X/kxg8XeRWhVwprRqC76MNybOsTdvTUWKD6D0uEbS2sQiSJoWLBb1&#10;YosQ66bqWam37gugPhYzBOOsUrG8p8t03OAopdERozDQG3wEHGfOhm8qNKTf2MsIGat/KHGpQTyQ&#10;GXTXwLP6Tr3al9HuyVBRj3iSwqKoRnmFoRwmKU/CLW31iJJDOqQrfKdw0Vj3g7MeZ77g/vsWnORM&#10;vzco2/N0Psc0Am3mi9coMuaOPeWxB4xAqIIHTJyW14EelpissVco71qR8uIcjEymocBZplSmdyc+&#10;Fsd7OvXrdVz9BAAA//8DAFBLAwQUAAYACAAAACEAP9Ra798AAAAJAQAADwAAAGRycy9kb3ducmV2&#10;LnhtbEyPQU+DQBCF7yb+h82YeDF2gShFZGkaWy8mTbRtet6yIxDZWcIuFP+940lvM/Ne3nyvWM22&#10;ExMOvnWkIF5EIJAqZ1qqFRwPr/cZCB80Gd05QgXf6GFVXl8VOjfuQh847UMtOIR8rhU0IfS5lL5q&#10;0Gq/cD0Sa59usDrwOtTSDPrC4baTSRSl0uqW+EOje3xpsPraj1bB3fJtfTDvu1Nm0zHeJtNmmzYb&#10;pW5v5vUziIBz+DPDLz6jQ8lMZzeS8aJTkDw+PbCVhYw7sSGNIz6ceVgmIMtC/m9Q/gAAAP//AwBQ&#10;SwECLQAUAAYACAAAACEAtoM4kv4AAADhAQAAEwAAAAAAAAAAAAAAAAAAAAAAW0NvbnRlbnRfVHlw&#10;ZXNdLnhtbFBLAQItABQABgAIAAAAIQA4/SH/1gAAAJQBAAALAAAAAAAAAAAAAAAAAC8BAABfcmVs&#10;cy8ucmVsc1BLAQItABQABgAIAAAAIQDmEbXTnAIAAGUFAAAOAAAAAAAAAAAAAAAAAC4CAABkcnMv&#10;ZTJvRG9jLnhtbFBLAQItABQABgAIAAAAIQA/1Frv3wAAAAkBAAAPAAAAAAAAAAAAAAAAAPYEAABk&#10;cnMvZG93bnJldi54bWxQSwUGAAAAAAQABADzAAAAAgYAAAAA&#10;" fillcolor="#fbd4b4 [1305]" strokecolor="#974706 [1609]">
                      <v:shadow on="t" color="black" opacity="26214f" origin=".5" offset="-3pt,0"/>
                      <v:textbox>
                        <w:txbxContent>
                          <w:p w14:paraId="0CD922C4" w14:textId="77777777" w:rsidR="005B6ED6" w:rsidRPr="001C609E" w:rsidRDefault="005B6ED6" w:rsidP="00FB51C9">
                            <w:pPr>
                              <w:widowControl w:val="0"/>
                              <w:autoSpaceDE w:val="0"/>
                              <w:autoSpaceDN w:val="0"/>
                              <w:adjustRightInd w:val="0"/>
                              <w:spacing w:after="200"/>
                              <w:jc w:val="center"/>
                              <w:rPr>
                                <w:rFonts w:cstheme="minorHAnsi"/>
                                <w:color w:val="984806" w:themeColor="accent6" w:themeShade="80"/>
                                <w:sz w:val="20"/>
                                <w:szCs w:val="20"/>
                              </w:rPr>
                            </w:pPr>
                            <w:r w:rsidRPr="001C609E">
                              <w:rPr>
                                <w:rFonts w:cstheme="minorHAnsi"/>
                                <w:iCs/>
                                <w:color w:val="984806" w:themeColor="accent6" w:themeShade="80"/>
                                <w:sz w:val="20"/>
                                <w:szCs w:val="20"/>
                              </w:rPr>
                              <w:t xml:space="preserve">Click </w:t>
                            </w:r>
                            <w:r w:rsidRPr="001C609E">
                              <w:rPr>
                                <w:rFonts w:cstheme="minorHAnsi"/>
                                <w:iCs/>
                                <w:color w:val="0000FF"/>
                                <w:sz w:val="20"/>
                                <w:szCs w:val="20"/>
                                <w:u w:val="single"/>
                              </w:rPr>
                              <w:t>here</w:t>
                            </w:r>
                            <w:r w:rsidRPr="001C609E">
                              <w:rPr>
                                <w:rFonts w:cstheme="minorHAnsi"/>
                                <w:iCs/>
                                <w:color w:val="0000FF"/>
                                <w:sz w:val="20"/>
                                <w:szCs w:val="20"/>
                              </w:rPr>
                              <w:t xml:space="preserve"> </w:t>
                            </w:r>
                            <w:r w:rsidRPr="001C609E">
                              <w:rPr>
                                <w:rFonts w:cstheme="minorHAnsi"/>
                                <w:iCs/>
                                <w:color w:val="984806" w:themeColor="accent6" w:themeShade="80"/>
                                <w:sz w:val="20"/>
                                <w:szCs w:val="20"/>
                              </w:rPr>
                              <w:t>to see an example.</w:t>
                            </w:r>
                          </w:p>
                        </w:txbxContent>
                      </v:textbox>
                    </v:shape>
                  </w:pict>
                </mc:Fallback>
              </mc:AlternateContent>
            </w:r>
          </w:p>
          <w:p w14:paraId="70FA5E9C" w14:textId="77777777" w:rsidR="00FB51C9" w:rsidRPr="00DC135C" w:rsidRDefault="00FB51C9" w:rsidP="00FB51C9">
            <w:pPr>
              <w:spacing w:after="200"/>
              <w:ind w:left="360"/>
              <w:rPr>
                <w:rFonts w:cstheme="minorHAnsi"/>
                <w:i/>
                <w:iCs/>
                <w:sz w:val="20"/>
                <w:szCs w:val="20"/>
              </w:rPr>
            </w:pPr>
          </w:p>
          <w:p w14:paraId="32EB2E0A" w14:textId="4FEFCDEA" w:rsidR="00FB51C9" w:rsidRPr="00FB51C9" w:rsidRDefault="00FB51C9" w:rsidP="005F1ED3">
            <w:pPr>
              <w:spacing w:after="200"/>
              <w:rPr>
                <w:rFonts w:cstheme="minorHAnsi"/>
                <w:sz w:val="20"/>
                <w:szCs w:val="20"/>
              </w:rPr>
            </w:pPr>
            <w:r w:rsidRPr="003D4EA9">
              <w:rPr>
                <w:rFonts w:cstheme="minorHAnsi"/>
                <w:color w:val="365F91" w:themeColor="accent1" w:themeShade="BF"/>
                <w:sz w:val="20"/>
                <w:szCs w:val="20"/>
              </w:rPr>
              <w:t>If you regain eligibility to receive additional Direct Subsidized Loans because you enrolled a program that is longer than your prior program and you previously</w:t>
            </w:r>
            <w:r w:rsidR="00CF7843">
              <w:rPr>
                <w:rFonts w:cstheme="minorHAnsi"/>
                <w:color w:val="365F91" w:themeColor="accent1" w:themeShade="BF"/>
                <w:sz w:val="20"/>
                <w:szCs w:val="20"/>
              </w:rPr>
              <w:t xml:space="preserve"> beca</w:t>
            </w:r>
            <w:r w:rsidRPr="003D4EA9">
              <w:rPr>
                <w:rFonts w:cstheme="minorHAnsi"/>
                <w:color w:val="365F91" w:themeColor="accent1" w:themeShade="BF"/>
                <w:sz w:val="20"/>
                <w:szCs w:val="20"/>
              </w:rPr>
              <w:t xml:space="preserve">me responsible for paying all of the interest that accrues on your Direct Subsidized Loans, we will pay the interest that accrues on your new loans during the periods </w:t>
            </w:r>
            <w:r w:rsidR="00CF7843">
              <w:rPr>
                <w:rFonts w:cstheme="minorHAnsi"/>
                <w:color w:val="365F91" w:themeColor="accent1" w:themeShade="BF"/>
                <w:sz w:val="20"/>
                <w:szCs w:val="20"/>
              </w:rPr>
              <w:t xml:space="preserve">described </w:t>
            </w:r>
            <w:r w:rsidRPr="003D4EA9">
              <w:rPr>
                <w:rFonts w:cstheme="minorHAnsi"/>
                <w:color w:val="365F91" w:themeColor="accent1" w:themeShade="BF"/>
                <w:sz w:val="20"/>
                <w:szCs w:val="20"/>
              </w:rPr>
              <w:t>in the chart above</w:t>
            </w:r>
            <w:r w:rsidR="005F1ED3">
              <w:rPr>
                <w:rFonts w:cstheme="minorHAnsi"/>
                <w:color w:val="365F91" w:themeColor="accent1" w:themeShade="BF"/>
                <w:sz w:val="20"/>
                <w:szCs w:val="20"/>
              </w:rPr>
              <w:t>.</w:t>
            </w:r>
          </w:p>
        </w:tc>
      </w:tr>
    </w:tbl>
    <w:p w14:paraId="61378AE3" w14:textId="0A2D7473" w:rsidR="00374C25" w:rsidRPr="00DC135C" w:rsidRDefault="00374C25" w:rsidP="00FB51C9">
      <w:pPr>
        <w:pStyle w:val="Heading1"/>
        <w:rPr>
          <w:rFonts w:cstheme="minorHAnsi"/>
          <w:sz w:val="20"/>
          <w:szCs w:val="20"/>
        </w:rPr>
      </w:pPr>
    </w:p>
    <w:sectPr w:rsidR="00374C25" w:rsidRPr="00DC135C" w:rsidSect="00ED5676">
      <w:type w:val="continuous"/>
      <w:pgSz w:w="12240" w:h="15840"/>
      <w:pgMar w:top="900" w:right="180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7F93" w14:textId="77777777" w:rsidR="00A8171F" w:rsidRDefault="00A8171F" w:rsidP="00960A33">
      <w:r>
        <w:separator/>
      </w:r>
    </w:p>
  </w:endnote>
  <w:endnote w:type="continuationSeparator" w:id="0">
    <w:p w14:paraId="4CCEB8A8" w14:textId="77777777" w:rsidR="00A8171F" w:rsidRDefault="00A8171F" w:rsidP="0096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A771" w14:textId="77777777" w:rsidR="00A8171F" w:rsidRDefault="00A8171F" w:rsidP="008B0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8673B" w14:textId="77777777" w:rsidR="00A8171F" w:rsidRDefault="00A8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CACCA" w14:textId="3468EC4D" w:rsidR="00A8171F" w:rsidRPr="005B6ED6" w:rsidRDefault="00A8171F" w:rsidP="009F2F77">
    <w:pPr>
      <w:pStyle w:val="Footer"/>
      <w:jc w:val="center"/>
      <w:rPr>
        <w:color w:val="595959" w:themeColor="text1" w:themeTint="A6"/>
        <w:sz w:val="20"/>
      </w:rPr>
    </w:pPr>
    <w:r w:rsidRPr="005B6ED6">
      <w:rPr>
        <w:color w:val="595959" w:themeColor="text1" w:themeTint="A6"/>
        <w:sz w:val="20"/>
      </w:rPr>
      <w:fldChar w:fldCharType="begin"/>
    </w:r>
    <w:r w:rsidRPr="005B6ED6">
      <w:rPr>
        <w:color w:val="595959" w:themeColor="text1" w:themeTint="A6"/>
        <w:sz w:val="20"/>
      </w:rPr>
      <w:instrText xml:space="preserve"> PAGE   \* MERGEFORMAT </w:instrText>
    </w:r>
    <w:r w:rsidRPr="005B6ED6">
      <w:rPr>
        <w:color w:val="595959" w:themeColor="text1" w:themeTint="A6"/>
        <w:sz w:val="20"/>
      </w:rPr>
      <w:fldChar w:fldCharType="separate"/>
    </w:r>
    <w:r w:rsidR="00985FA3">
      <w:rPr>
        <w:noProof/>
        <w:color w:val="595959" w:themeColor="text1" w:themeTint="A6"/>
        <w:sz w:val="20"/>
      </w:rPr>
      <w:t>3</w:t>
    </w:r>
    <w:r w:rsidRPr="005B6ED6">
      <w:rPr>
        <w:color w:val="595959" w:themeColor="text1" w:themeTint="A6"/>
        <w:sz w:val="20"/>
      </w:rPr>
      <w:fldChar w:fldCharType="end"/>
    </w:r>
    <w:r w:rsidRPr="005B6ED6">
      <w:rPr>
        <w:color w:val="595959" w:themeColor="text1" w:themeTint="A6"/>
        <w:sz w:val="20"/>
      </w:rPr>
      <w:t xml:space="preserve"> of </w:t>
    </w:r>
    <w:r w:rsidRPr="005B6ED6">
      <w:rPr>
        <w:color w:val="595959" w:themeColor="text1" w:themeTint="A6"/>
        <w:sz w:val="20"/>
      </w:rPr>
      <w:fldChar w:fldCharType="begin"/>
    </w:r>
    <w:r w:rsidRPr="005B6ED6">
      <w:rPr>
        <w:color w:val="595959" w:themeColor="text1" w:themeTint="A6"/>
        <w:sz w:val="20"/>
      </w:rPr>
      <w:instrText xml:space="preserve"> NUMPAGES   \* MERGEFORMAT </w:instrText>
    </w:r>
    <w:r w:rsidRPr="005B6ED6">
      <w:rPr>
        <w:color w:val="595959" w:themeColor="text1" w:themeTint="A6"/>
        <w:sz w:val="20"/>
      </w:rPr>
      <w:fldChar w:fldCharType="separate"/>
    </w:r>
    <w:r w:rsidR="00985FA3">
      <w:rPr>
        <w:noProof/>
        <w:color w:val="595959" w:themeColor="text1" w:themeTint="A6"/>
        <w:sz w:val="20"/>
      </w:rPr>
      <w:t>3</w:t>
    </w:r>
    <w:r w:rsidRPr="005B6ED6">
      <w:rPr>
        <w:color w:val="595959" w:themeColor="text1" w:themeTint="A6"/>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4FBA" w14:textId="6B61B7D5" w:rsidR="00A8171F" w:rsidRPr="005B6ED6" w:rsidRDefault="00A8171F" w:rsidP="009F2F77">
    <w:pPr>
      <w:pStyle w:val="Footer"/>
      <w:jc w:val="center"/>
      <w:rPr>
        <w:color w:val="595959" w:themeColor="text1" w:themeTint="A6"/>
        <w:sz w:val="20"/>
      </w:rPr>
    </w:pPr>
    <w:r w:rsidRPr="005B6ED6">
      <w:rPr>
        <w:color w:val="595959" w:themeColor="text1" w:themeTint="A6"/>
        <w:sz w:val="20"/>
      </w:rPr>
      <w:fldChar w:fldCharType="begin"/>
    </w:r>
    <w:r w:rsidRPr="005B6ED6">
      <w:rPr>
        <w:color w:val="595959" w:themeColor="text1" w:themeTint="A6"/>
        <w:sz w:val="20"/>
      </w:rPr>
      <w:instrText xml:space="preserve"> PAGE   \* MERGEFORMAT </w:instrText>
    </w:r>
    <w:r w:rsidRPr="005B6ED6">
      <w:rPr>
        <w:color w:val="595959" w:themeColor="text1" w:themeTint="A6"/>
        <w:sz w:val="20"/>
      </w:rPr>
      <w:fldChar w:fldCharType="separate"/>
    </w:r>
    <w:r w:rsidR="00985FA3">
      <w:rPr>
        <w:noProof/>
        <w:color w:val="595959" w:themeColor="text1" w:themeTint="A6"/>
        <w:sz w:val="20"/>
      </w:rPr>
      <w:t>1</w:t>
    </w:r>
    <w:r w:rsidRPr="005B6ED6">
      <w:rPr>
        <w:color w:val="595959" w:themeColor="text1" w:themeTint="A6"/>
        <w:sz w:val="20"/>
      </w:rPr>
      <w:fldChar w:fldCharType="end"/>
    </w:r>
    <w:r w:rsidRPr="005B6ED6">
      <w:rPr>
        <w:color w:val="595959" w:themeColor="text1" w:themeTint="A6"/>
        <w:sz w:val="20"/>
      </w:rPr>
      <w:t xml:space="preserve"> of </w:t>
    </w:r>
    <w:r w:rsidRPr="005B6ED6">
      <w:rPr>
        <w:color w:val="595959" w:themeColor="text1" w:themeTint="A6"/>
        <w:sz w:val="20"/>
      </w:rPr>
      <w:fldChar w:fldCharType="begin"/>
    </w:r>
    <w:r w:rsidRPr="005B6ED6">
      <w:rPr>
        <w:color w:val="595959" w:themeColor="text1" w:themeTint="A6"/>
        <w:sz w:val="20"/>
      </w:rPr>
      <w:instrText xml:space="preserve"> NUMPAGES   \* MERGEFORMAT </w:instrText>
    </w:r>
    <w:r w:rsidRPr="005B6ED6">
      <w:rPr>
        <w:color w:val="595959" w:themeColor="text1" w:themeTint="A6"/>
        <w:sz w:val="20"/>
      </w:rPr>
      <w:fldChar w:fldCharType="separate"/>
    </w:r>
    <w:r w:rsidR="00985FA3">
      <w:rPr>
        <w:noProof/>
        <w:color w:val="595959" w:themeColor="text1" w:themeTint="A6"/>
        <w:sz w:val="20"/>
      </w:rPr>
      <w:t>1</w:t>
    </w:r>
    <w:r w:rsidRPr="005B6ED6">
      <w:rPr>
        <w:color w:val="595959" w:themeColor="text1" w:themeTint="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299EB" w14:textId="77777777" w:rsidR="00A8171F" w:rsidRDefault="00A8171F" w:rsidP="00960A33">
      <w:r>
        <w:separator/>
      </w:r>
    </w:p>
  </w:footnote>
  <w:footnote w:type="continuationSeparator" w:id="0">
    <w:p w14:paraId="32BF65CA" w14:textId="77777777" w:rsidR="00A8171F" w:rsidRDefault="00A8171F" w:rsidP="0096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8096" w14:textId="6EAB1A91" w:rsidR="00A8171F" w:rsidRDefault="00A8171F">
    <w:pPr>
      <w:pStyle w:val="Header"/>
    </w:pPr>
    <w:r>
      <w:rPr>
        <w:noProof/>
      </w:rPr>
      <w:drawing>
        <wp:inline distT="0" distB="0" distL="0" distR="0" wp14:anchorId="35272B61" wp14:editId="6BB9F636">
          <wp:extent cx="5486400" cy="559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59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C54"/>
    <w:multiLevelType w:val="hybridMultilevel"/>
    <w:tmpl w:val="08448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35FB1"/>
    <w:multiLevelType w:val="hybridMultilevel"/>
    <w:tmpl w:val="8E6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A77C4"/>
    <w:multiLevelType w:val="hybridMultilevel"/>
    <w:tmpl w:val="B67E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C5267"/>
    <w:multiLevelType w:val="hybridMultilevel"/>
    <w:tmpl w:val="07FA8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BA7839"/>
    <w:multiLevelType w:val="hybridMultilevel"/>
    <w:tmpl w:val="05643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4943D1"/>
    <w:multiLevelType w:val="hybridMultilevel"/>
    <w:tmpl w:val="65B0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CB053E"/>
    <w:multiLevelType w:val="hybridMultilevel"/>
    <w:tmpl w:val="8E721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855929"/>
    <w:multiLevelType w:val="hybridMultilevel"/>
    <w:tmpl w:val="765E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7A"/>
    <w:rsid w:val="000227C3"/>
    <w:rsid w:val="00053B7A"/>
    <w:rsid w:val="00090063"/>
    <w:rsid w:val="000D3D6D"/>
    <w:rsid w:val="000D4C39"/>
    <w:rsid w:val="000F1067"/>
    <w:rsid w:val="00137B54"/>
    <w:rsid w:val="00140F66"/>
    <w:rsid w:val="001447E8"/>
    <w:rsid w:val="00176380"/>
    <w:rsid w:val="00190D8D"/>
    <w:rsid w:val="001A3137"/>
    <w:rsid w:val="001A39AC"/>
    <w:rsid w:val="001C609E"/>
    <w:rsid w:val="001D1C45"/>
    <w:rsid w:val="001E12BD"/>
    <w:rsid w:val="002103F1"/>
    <w:rsid w:val="002162D8"/>
    <w:rsid w:val="002163DD"/>
    <w:rsid w:val="0024043B"/>
    <w:rsid w:val="00255FEE"/>
    <w:rsid w:val="0026531D"/>
    <w:rsid w:val="002678CA"/>
    <w:rsid w:val="002731FD"/>
    <w:rsid w:val="00275036"/>
    <w:rsid w:val="00296028"/>
    <w:rsid w:val="002B406A"/>
    <w:rsid w:val="00300F02"/>
    <w:rsid w:val="00326DB7"/>
    <w:rsid w:val="00340ADB"/>
    <w:rsid w:val="00364902"/>
    <w:rsid w:val="00374BBE"/>
    <w:rsid w:val="00374C25"/>
    <w:rsid w:val="00382E35"/>
    <w:rsid w:val="003A7AB1"/>
    <w:rsid w:val="003D4EA9"/>
    <w:rsid w:val="003D5D3C"/>
    <w:rsid w:val="003D627C"/>
    <w:rsid w:val="00420366"/>
    <w:rsid w:val="0042099F"/>
    <w:rsid w:val="004776ED"/>
    <w:rsid w:val="00484CF9"/>
    <w:rsid w:val="004E0484"/>
    <w:rsid w:val="004E57C8"/>
    <w:rsid w:val="00513691"/>
    <w:rsid w:val="005346A2"/>
    <w:rsid w:val="00562DC4"/>
    <w:rsid w:val="0056608E"/>
    <w:rsid w:val="005912AF"/>
    <w:rsid w:val="005B482D"/>
    <w:rsid w:val="005B6ED6"/>
    <w:rsid w:val="005F1ED3"/>
    <w:rsid w:val="005F4D9F"/>
    <w:rsid w:val="00612891"/>
    <w:rsid w:val="0065178F"/>
    <w:rsid w:val="00654F96"/>
    <w:rsid w:val="00690A17"/>
    <w:rsid w:val="006B0CB4"/>
    <w:rsid w:val="006B5BFD"/>
    <w:rsid w:val="006E2A19"/>
    <w:rsid w:val="00700E3F"/>
    <w:rsid w:val="00722C03"/>
    <w:rsid w:val="00780EA1"/>
    <w:rsid w:val="00793357"/>
    <w:rsid w:val="00797666"/>
    <w:rsid w:val="007B7641"/>
    <w:rsid w:val="007C23D2"/>
    <w:rsid w:val="007D4B72"/>
    <w:rsid w:val="00802CC0"/>
    <w:rsid w:val="0080781B"/>
    <w:rsid w:val="00812AE6"/>
    <w:rsid w:val="008146BD"/>
    <w:rsid w:val="00833DF9"/>
    <w:rsid w:val="00862045"/>
    <w:rsid w:val="00876E7F"/>
    <w:rsid w:val="008A01A5"/>
    <w:rsid w:val="008B07BF"/>
    <w:rsid w:val="008B3D2F"/>
    <w:rsid w:val="008B7D9B"/>
    <w:rsid w:val="008E0073"/>
    <w:rsid w:val="008E4D37"/>
    <w:rsid w:val="00925050"/>
    <w:rsid w:val="00960A33"/>
    <w:rsid w:val="00972E7F"/>
    <w:rsid w:val="00985FA3"/>
    <w:rsid w:val="009A0648"/>
    <w:rsid w:val="009A6EDA"/>
    <w:rsid w:val="009B7196"/>
    <w:rsid w:val="009E4CFB"/>
    <w:rsid w:val="009F2F77"/>
    <w:rsid w:val="00A20386"/>
    <w:rsid w:val="00A22D7F"/>
    <w:rsid w:val="00A65A03"/>
    <w:rsid w:val="00A8171F"/>
    <w:rsid w:val="00A977DA"/>
    <w:rsid w:val="00AE0377"/>
    <w:rsid w:val="00AF2A1C"/>
    <w:rsid w:val="00B04E1B"/>
    <w:rsid w:val="00B117FF"/>
    <w:rsid w:val="00B241B7"/>
    <w:rsid w:val="00B42B9A"/>
    <w:rsid w:val="00B54DD0"/>
    <w:rsid w:val="00B61416"/>
    <w:rsid w:val="00B62504"/>
    <w:rsid w:val="00B6381F"/>
    <w:rsid w:val="00B702E0"/>
    <w:rsid w:val="00B8488C"/>
    <w:rsid w:val="00B910BD"/>
    <w:rsid w:val="00BA57CF"/>
    <w:rsid w:val="00BB4CCE"/>
    <w:rsid w:val="00BC70B6"/>
    <w:rsid w:val="00BF59D1"/>
    <w:rsid w:val="00C154D2"/>
    <w:rsid w:val="00C16BCE"/>
    <w:rsid w:val="00C215EC"/>
    <w:rsid w:val="00C347EC"/>
    <w:rsid w:val="00C62560"/>
    <w:rsid w:val="00C71E10"/>
    <w:rsid w:val="00C76762"/>
    <w:rsid w:val="00CC590A"/>
    <w:rsid w:val="00CD1466"/>
    <w:rsid w:val="00CD6271"/>
    <w:rsid w:val="00CE36BF"/>
    <w:rsid w:val="00CE58C9"/>
    <w:rsid w:val="00CE7E07"/>
    <w:rsid w:val="00CF7843"/>
    <w:rsid w:val="00D15B25"/>
    <w:rsid w:val="00D93A91"/>
    <w:rsid w:val="00DC070B"/>
    <w:rsid w:val="00DC135C"/>
    <w:rsid w:val="00DE0C3F"/>
    <w:rsid w:val="00DE0F38"/>
    <w:rsid w:val="00DF6C79"/>
    <w:rsid w:val="00E11E51"/>
    <w:rsid w:val="00E25C43"/>
    <w:rsid w:val="00E7793B"/>
    <w:rsid w:val="00E85A60"/>
    <w:rsid w:val="00EC61EF"/>
    <w:rsid w:val="00ED5676"/>
    <w:rsid w:val="00F315D6"/>
    <w:rsid w:val="00F774DD"/>
    <w:rsid w:val="00F975C6"/>
    <w:rsid w:val="00FB0D9D"/>
    <w:rsid w:val="00FB51C9"/>
    <w:rsid w:val="00FC533B"/>
    <w:rsid w:val="00FD6306"/>
    <w:rsid w:val="00FE5176"/>
    <w:rsid w:val="00FF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6B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7A"/>
    <w:pPr>
      <w:spacing w:after="0" w:line="240" w:lineRule="auto"/>
    </w:pPr>
    <w:rPr>
      <w:sz w:val="24"/>
      <w:szCs w:val="24"/>
    </w:rPr>
  </w:style>
  <w:style w:type="paragraph" w:styleId="Heading1">
    <w:name w:val="heading 1"/>
    <w:basedOn w:val="Normal"/>
    <w:next w:val="Normal"/>
    <w:link w:val="Heading1Char"/>
    <w:uiPriority w:val="9"/>
    <w:qFormat/>
    <w:rsid w:val="009A0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E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7A"/>
    <w:pPr>
      <w:ind w:left="720"/>
      <w:contextualSpacing/>
    </w:pPr>
  </w:style>
  <w:style w:type="character" w:styleId="CommentReference">
    <w:name w:val="annotation reference"/>
    <w:basedOn w:val="DefaultParagraphFont"/>
    <w:uiPriority w:val="99"/>
    <w:semiHidden/>
    <w:unhideWhenUsed/>
    <w:rsid w:val="00053B7A"/>
    <w:rPr>
      <w:sz w:val="18"/>
      <w:szCs w:val="18"/>
    </w:rPr>
  </w:style>
  <w:style w:type="paragraph" w:styleId="CommentText">
    <w:name w:val="annotation text"/>
    <w:basedOn w:val="Normal"/>
    <w:link w:val="CommentTextChar"/>
    <w:uiPriority w:val="99"/>
    <w:semiHidden/>
    <w:unhideWhenUsed/>
    <w:rsid w:val="00053B7A"/>
  </w:style>
  <w:style w:type="character" w:customStyle="1" w:styleId="CommentTextChar">
    <w:name w:val="Comment Text Char"/>
    <w:basedOn w:val="DefaultParagraphFont"/>
    <w:link w:val="CommentText"/>
    <w:uiPriority w:val="99"/>
    <w:semiHidden/>
    <w:rsid w:val="00053B7A"/>
    <w:rPr>
      <w:sz w:val="24"/>
      <w:szCs w:val="24"/>
    </w:rPr>
  </w:style>
  <w:style w:type="paragraph" w:styleId="Footer">
    <w:name w:val="footer"/>
    <w:basedOn w:val="Normal"/>
    <w:link w:val="FooterChar"/>
    <w:uiPriority w:val="99"/>
    <w:unhideWhenUsed/>
    <w:rsid w:val="00053B7A"/>
    <w:pPr>
      <w:tabs>
        <w:tab w:val="center" w:pos="4320"/>
        <w:tab w:val="right" w:pos="8640"/>
      </w:tabs>
    </w:pPr>
  </w:style>
  <w:style w:type="character" w:customStyle="1" w:styleId="FooterChar">
    <w:name w:val="Footer Char"/>
    <w:basedOn w:val="DefaultParagraphFont"/>
    <w:link w:val="Footer"/>
    <w:uiPriority w:val="99"/>
    <w:rsid w:val="00053B7A"/>
    <w:rPr>
      <w:sz w:val="24"/>
      <w:szCs w:val="24"/>
    </w:rPr>
  </w:style>
  <w:style w:type="character" w:styleId="PageNumber">
    <w:name w:val="page number"/>
    <w:basedOn w:val="DefaultParagraphFont"/>
    <w:uiPriority w:val="99"/>
    <w:semiHidden/>
    <w:unhideWhenUsed/>
    <w:rsid w:val="00053B7A"/>
  </w:style>
  <w:style w:type="paragraph" w:styleId="Header">
    <w:name w:val="header"/>
    <w:basedOn w:val="Normal"/>
    <w:link w:val="HeaderChar"/>
    <w:uiPriority w:val="99"/>
    <w:unhideWhenUsed/>
    <w:rsid w:val="00053B7A"/>
    <w:pPr>
      <w:tabs>
        <w:tab w:val="center" w:pos="4320"/>
        <w:tab w:val="right" w:pos="8640"/>
      </w:tabs>
    </w:pPr>
  </w:style>
  <w:style w:type="character" w:customStyle="1" w:styleId="HeaderChar">
    <w:name w:val="Header Char"/>
    <w:basedOn w:val="DefaultParagraphFont"/>
    <w:link w:val="Header"/>
    <w:uiPriority w:val="99"/>
    <w:rsid w:val="00053B7A"/>
    <w:rPr>
      <w:sz w:val="24"/>
      <w:szCs w:val="24"/>
    </w:rPr>
  </w:style>
  <w:style w:type="paragraph" w:styleId="BalloonText">
    <w:name w:val="Balloon Text"/>
    <w:basedOn w:val="Normal"/>
    <w:link w:val="BalloonTextChar"/>
    <w:uiPriority w:val="99"/>
    <w:semiHidden/>
    <w:unhideWhenUsed/>
    <w:rsid w:val="00053B7A"/>
    <w:rPr>
      <w:rFonts w:ascii="Tahoma" w:hAnsi="Tahoma" w:cs="Tahoma"/>
      <w:sz w:val="16"/>
      <w:szCs w:val="16"/>
    </w:rPr>
  </w:style>
  <w:style w:type="character" w:customStyle="1" w:styleId="BalloonTextChar">
    <w:name w:val="Balloon Text Char"/>
    <w:basedOn w:val="DefaultParagraphFont"/>
    <w:link w:val="BalloonText"/>
    <w:uiPriority w:val="99"/>
    <w:semiHidden/>
    <w:rsid w:val="00053B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E5176"/>
    <w:rPr>
      <w:b/>
      <w:bCs/>
      <w:sz w:val="20"/>
      <w:szCs w:val="20"/>
    </w:rPr>
  </w:style>
  <w:style w:type="character" w:customStyle="1" w:styleId="CommentSubjectChar">
    <w:name w:val="Comment Subject Char"/>
    <w:basedOn w:val="CommentTextChar"/>
    <w:link w:val="CommentSubject"/>
    <w:uiPriority w:val="99"/>
    <w:semiHidden/>
    <w:rsid w:val="00FE5176"/>
    <w:rPr>
      <w:b/>
      <w:bCs/>
      <w:sz w:val="20"/>
      <w:szCs w:val="20"/>
    </w:rPr>
  </w:style>
  <w:style w:type="character" w:customStyle="1" w:styleId="Heading1Char">
    <w:name w:val="Heading 1 Char"/>
    <w:basedOn w:val="DefaultParagraphFont"/>
    <w:link w:val="Heading1"/>
    <w:uiPriority w:val="9"/>
    <w:rsid w:val="009A064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04E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E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4E1B"/>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A20386"/>
    <w:rPr>
      <w:b/>
      <w:bCs/>
      <w:i/>
      <w:iCs/>
      <w:color w:val="4F81BD" w:themeColor="accent1"/>
    </w:rPr>
  </w:style>
  <w:style w:type="table" w:styleId="TableGrid">
    <w:name w:val="Table Grid"/>
    <w:basedOn w:val="TableNormal"/>
    <w:uiPriority w:val="59"/>
    <w:rsid w:val="00B7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67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6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7A"/>
    <w:pPr>
      <w:spacing w:after="0" w:line="240" w:lineRule="auto"/>
    </w:pPr>
    <w:rPr>
      <w:sz w:val="24"/>
      <w:szCs w:val="24"/>
    </w:rPr>
  </w:style>
  <w:style w:type="paragraph" w:styleId="Heading1">
    <w:name w:val="heading 1"/>
    <w:basedOn w:val="Normal"/>
    <w:next w:val="Normal"/>
    <w:link w:val="Heading1Char"/>
    <w:uiPriority w:val="9"/>
    <w:qFormat/>
    <w:rsid w:val="009A0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E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7A"/>
    <w:pPr>
      <w:ind w:left="720"/>
      <w:contextualSpacing/>
    </w:pPr>
  </w:style>
  <w:style w:type="character" w:styleId="CommentReference">
    <w:name w:val="annotation reference"/>
    <w:basedOn w:val="DefaultParagraphFont"/>
    <w:uiPriority w:val="99"/>
    <w:semiHidden/>
    <w:unhideWhenUsed/>
    <w:rsid w:val="00053B7A"/>
    <w:rPr>
      <w:sz w:val="18"/>
      <w:szCs w:val="18"/>
    </w:rPr>
  </w:style>
  <w:style w:type="paragraph" w:styleId="CommentText">
    <w:name w:val="annotation text"/>
    <w:basedOn w:val="Normal"/>
    <w:link w:val="CommentTextChar"/>
    <w:uiPriority w:val="99"/>
    <w:semiHidden/>
    <w:unhideWhenUsed/>
    <w:rsid w:val="00053B7A"/>
  </w:style>
  <w:style w:type="character" w:customStyle="1" w:styleId="CommentTextChar">
    <w:name w:val="Comment Text Char"/>
    <w:basedOn w:val="DefaultParagraphFont"/>
    <w:link w:val="CommentText"/>
    <w:uiPriority w:val="99"/>
    <w:semiHidden/>
    <w:rsid w:val="00053B7A"/>
    <w:rPr>
      <w:sz w:val="24"/>
      <w:szCs w:val="24"/>
    </w:rPr>
  </w:style>
  <w:style w:type="paragraph" w:styleId="Footer">
    <w:name w:val="footer"/>
    <w:basedOn w:val="Normal"/>
    <w:link w:val="FooterChar"/>
    <w:uiPriority w:val="99"/>
    <w:unhideWhenUsed/>
    <w:rsid w:val="00053B7A"/>
    <w:pPr>
      <w:tabs>
        <w:tab w:val="center" w:pos="4320"/>
        <w:tab w:val="right" w:pos="8640"/>
      </w:tabs>
    </w:pPr>
  </w:style>
  <w:style w:type="character" w:customStyle="1" w:styleId="FooterChar">
    <w:name w:val="Footer Char"/>
    <w:basedOn w:val="DefaultParagraphFont"/>
    <w:link w:val="Footer"/>
    <w:uiPriority w:val="99"/>
    <w:rsid w:val="00053B7A"/>
    <w:rPr>
      <w:sz w:val="24"/>
      <w:szCs w:val="24"/>
    </w:rPr>
  </w:style>
  <w:style w:type="character" w:styleId="PageNumber">
    <w:name w:val="page number"/>
    <w:basedOn w:val="DefaultParagraphFont"/>
    <w:uiPriority w:val="99"/>
    <w:semiHidden/>
    <w:unhideWhenUsed/>
    <w:rsid w:val="00053B7A"/>
  </w:style>
  <w:style w:type="paragraph" w:styleId="Header">
    <w:name w:val="header"/>
    <w:basedOn w:val="Normal"/>
    <w:link w:val="HeaderChar"/>
    <w:uiPriority w:val="99"/>
    <w:unhideWhenUsed/>
    <w:rsid w:val="00053B7A"/>
    <w:pPr>
      <w:tabs>
        <w:tab w:val="center" w:pos="4320"/>
        <w:tab w:val="right" w:pos="8640"/>
      </w:tabs>
    </w:pPr>
  </w:style>
  <w:style w:type="character" w:customStyle="1" w:styleId="HeaderChar">
    <w:name w:val="Header Char"/>
    <w:basedOn w:val="DefaultParagraphFont"/>
    <w:link w:val="Header"/>
    <w:uiPriority w:val="99"/>
    <w:rsid w:val="00053B7A"/>
    <w:rPr>
      <w:sz w:val="24"/>
      <w:szCs w:val="24"/>
    </w:rPr>
  </w:style>
  <w:style w:type="paragraph" w:styleId="BalloonText">
    <w:name w:val="Balloon Text"/>
    <w:basedOn w:val="Normal"/>
    <w:link w:val="BalloonTextChar"/>
    <w:uiPriority w:val="99"/>
    <w:semiHidden/>
    <w:unhideWhenUsed/>
    <w:rsid w:val="00053B7A"/>
    <w:rPr>
      <w:rFonts w:ascii="Tahoma" w:hAnsi="Tahoma" w:cs="Tahoma"/>
      <w:sz w:val="16"/>
      <w:szCs w:val="16"/>
    </w:rPr>
  </w:style>
  <w:style w:type="character" w:customStyle="1" w:styleId="BalloonTextChar">
    <w:name w:val="Balloon Text Char"/>
    <w:basedOn w:val="DefaultParagraphFont"/>
    <w:link w:val="BalloonText"/>
    <w:uiPriority w:val="99"/>
    <w:semiHidden/>
    <w:rsid w:val="00053B7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E5176"/>
    <w:rPr>
      <w:b/>
      <w:bCs/>
      <w:sz w:val="20"/>
      <w:szCs w:val="20"/>
    </w:rPr>
  </w:style>
  <w:style w:type="character" w:customStyle="1" w:styleId="CommentSubjectChar">
    <w:name w:val="Comment Subject Char"/>
    <w:basedOn w:val="CommentTextChar"/>
    <w:link w:val="CommentSubject"/>
    <w:uiPriority w:val="99"/>
    <w:semiHidden/>
    <w:rsid w:val="00FE5176"/>
    <w:rPr>
      <w:b/>
      <w:bCs/>
      <w:sz w:val="20"/>
      <w:szCs w:val="20"/>
    </w:rPr>
  </w:style>
  <w:style w:type="character" w:customStyle="1" w:styleId="Heading1Char">
    <w:name w:val="Heading 1 Char"/>
    <w:basedOn w:val="DefaultParagraphFont"/>
    <w:link w:val="Heading1"/>
    <w:uiPriority w:val="9"/>
    <w:rsid w:val="009A064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04E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4E1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4E1B"/>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A20386"/>
    <w:rPr>
      <w:b/>
      <w:bCs/>
      <w:i/>
      <w:iCs/>
      <w:color w:val="4F81BD" w:themeColor="accent1"/>
    </w:rPr>
  </w:style>
  <w:style w:type="table" w:styleId="TableGrid">
    <w:name w:val="Table Grid"/>
    <w:basedOn w:val="TableNormal"/>
    <w:uiPriority w:val="59"/>
    <w:rsid w:val="00B7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67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957">
      <w:bodyDiv w:val="1"/>
      <w:marLeft w:val="0"/>
      <w:marRight w:val="0"/>
      <w:marTop w:val="0"/>
      <w:marBottom w:val="0"/>
      <w:divBdr>
        <w:top w:val="none" w:sz="0" w:space="0" w:color="auto"/>
        <w:left w:val="none" w:sz="0" w:space="0" w:color="auto"/>
        <w:bottom w:val="none" w:sz="0" w:space="0" w:color="auto"/>
        <w:right w:val="none" w:sz="0" w:space="0" w:color="auto"/>
      </w:divBdr>
    </w:div>
    <w:div w:id="19995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45A8-C65A-40DA-A754-CD471127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8A9370A0</Template>
  <TotalTime>1</TotalTime>
  <Pages>3</Pages>
  <Words>1215</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 Ian</dc:creator>
  <cp:lastModifiedBy>Vicki.Adkins</cp:lastModifiedBy>
  <cp:revision>2</cp:revision>
  <cp:lastPrinted>2013-05-15T16:15:00Z</cp:lastPrinted>
  <dcterms:created xsi:type="dcterms:W3CDTF">2013-05-16T21:24:00Z</dcterms:created>
  <dcterms:modified xsi:type="dcterms:W3CDTF">2013-05-16T21:24:00Z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