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0466D" w14:textId="5DD1DC8D" w:rsidR="00E85A61" w:rsidRDefault="00162876" w:rsidP="00A33D0D">
      <w:pPr>
        <w:pStyle w:val="NormalWeb"/>
        <w:spacing w:before="0" w:beforeAutospacing="0" w:after="240" w:afterAutospacing="0"/>
        <w:jc w:val="center"/>
        <w:rPr>
          <w:rFonts w:ascii="Times New Roman" w:hAnsi="Times New Roman" w:cs="Times New Roman"/>
          <w:szCs w:val="20"/>
        </w:rPr>
      </w:pPr>
      <w:r>
        <w:rPr>
          <w:rFonts w:ascii="Times New Roman" w:hAnsi="Times New Roman" w:cs="Times New Roman"/>
        </w:rPr>
        <w:t>Attachment to</w:t>
      </w:r>
      <w:r w:rsidR="00A33D0D">
        <w:rPr>
          <w:rFonts w:ascii="Times New Roman" w:hAnsi="Times New Roman" w:cs="Times New Roman"/>
          <w:szCs w:val="20"/>
        </w:rPr>
        <w:br/>
      </w:r>
      <w:r w:rsidR="00E85A61">
        <w:rPr>
          <w:rFonts w:ascii="Times New Roman" w:hAnsi="Times New Roman" w:cs="Times New Roman"/>
          <w:szCs w:val="20"/>
        </w:rPr>
        <w:t>GEN-</w:t>
      </w:r>
      <w:r w:rsidR="00D425B1">
        <w:rPr>
          <w:rFonts w:ascii="Times New Roman" w:hAnsi="Times New Roman" w:cs="Times New Roman"/>
          <w:szCs w:val="20"/>
        </w:rPr>
        <w:t>17-0</w:t>
      </w:r>
      <w:r w:rsidR="004E12CC">
        <w:rPr>
          <w:rFonts w:ascii="Times New Roman" w:hAnsi="Times New Roman" w:cs="Times New Roman"/>
          <w:szCs w:val="20"/>
        </w:rPr>
        <w:t>8</w:t>
      </w:r>
      <w:r w:rsidR="007B03F0">
        <w:rPr>
          <w:rFonts w:ascii="Times New Roman" w:hAnsi="Times New Roman" w:cs="Times New Roman"/>
          <w:szCs w:val="20"/>
        </w:rPr>
        <w:t xml:space="preserve"> </w:t>
      </w:r>
      <w:r w:rsidR="00E85A61">
        <w:rPr>
          <w:rFonts w:ascii="Times New Roman" w:hAnsi="Times New Roman" w:cs="Times New Roman"/>
          <w:szCs w:val="20"/>
        </w:rPr>
        <w:t>Gen</w:t>
      </w:r>
      <w:r w:rsidR="005E2444">
        <w:rPr>
          <w:rFonts w:ascii="Times New Roman" w:hAnsi="Times New Roman" w:cs="Times New Roman"/>
          <w:szCs w:val="20"/>
        </w:rPr>
        <w:t>eral Guidance for Disasters</w:t>
      </w:r>
      <w:r w:rsidR="005E2444">
        <w:rPr>
          <w:rFonts w:ascii="Times New Roman" w:hAnsi="Times New Roman" w:cs="Times New Roman"/>
          <w:szCs w:val="20"/>
        </w:rPr>
        <w:br/>
      </w:r>
      <w:r w:rsidR="00D425B1">
        <w:rPr>
          <w:rFonts w:ascii="Times New Roman" w:hAnsi="Times New Roman" w:cs="Times New Roman"/>
          <w:szCs w:val="20"/>
        </w:rPr>
        <w:t>August 29, 2017</w:t>
      </w:r>
    </w:p>
    <w:p w14:paraId="305A7F04" w14:textId="77777777" w:rsidR="00E85A61" w:rsidRDefault="00E85A61">
      <w:pPr>
        <w:pStyle w:val="NormalWeb"/>
        <w:spacing w:before="0" w:beforeAutospacing="0" w:after="240" w:afterAutospacing="0"/>
        <w:jc w:val="center"/>
        <w:rPr>
          <w:rFonts w:ascii="Times New Roman" w:hAnsi="Times New Roman" w:cs="Times New Roman"/>
        </w:rPr>
      </w:pPr>
    </w:p>
    <w:p w14:paraId="1AC797DE" w14:textId="77777777" w:rsidR="00E85A61" w:rsidRDefault="00E85A61">
      <w:pPr>
        <w:pStyle w:val="NormalWeb"/>
        <w:spacing w:before="0" w:beforeAutospacing="0" w:after="240" w:afterAutospacing="0"/>
        <w:rPr>
          <w:rFonts w:ascii="Times New Roman" w:hAnsi="Times New Roman" w:cs="Times New Roman"/>
          <w:b/>
          <w:szCs w:val="20"/>
        </w:rPr>
      </w:pPr>
      <w:r>
        <w:rPr>
          <w:rFonts w:ascii="Times New Roman" w:hAnsi="Times New Roman" w:cs="Times New Roman"/>
          <w:b/>
          <w:szCs w:val="20"/>
        </w:rPr>
        <w:t>General Provisions (all Title IV Programs)</w:t>
      </w:r>
    </w:p>
    <w:p w14:paraId="7619EA33" w14:textId="501D3E76" w:rsidR="00E85A61" w:rsidRDefault="00E85A61">
      <w:pPr>
        <w:pStyle w:val="NormalWeb"/>
        <w:spacing w:before="0" w:beforeAutospacing="0" w:after="240" w:afterAutospacing="0"/>
        <w:rPr>
          <w:rFonts w:ascii="Times New Roman" w:hAnsi="Times New Roman" w:cs="Times New Roman"/>
          <w:bCs/>
          <w:szCs w:val="20"/>
        </w:rPr>
      </w:pPr>
      <w:r>
        <w:rPr>
          <w:rFonts w:ascii="Times New Roman" w:hAnsi="Times New Roman" w:cs="Times New Roman"/>
          <w:bCs/>
          <w:szCs w:val="20"/>
          <w:u w:val="single"/>
        </w:rPr>
        <w:t>Institutional Participation (</w:t>
      </w:r>
      <w:r>
        <w:rPr>
          <w:rFonts w:ascii="Times New Roman" w:hAnsi="Times New Roman" w:cs="Times New Roman"/>
          <w:szCs w:val="20"/>
          <w:u w:val="single"/>
        </w:rPr>
        <w:t>§668.26(a</w:t>
      </w:r>
      <w:proofErr w:type="gramStart"/>
      <w:r>
        <w:rPr>
          <w:rFonts w:ascii="Times New Roman" w:hAnsi="Times New Roman" w:cs="Times New Roman"/>
          <w:szCs w:val="20"/>
          <w:u w:val="single"/>
        </w:rPr>
        <w:t>)(</w:t>
      </w:r>
      <w:proofErr w:type="gramEnd"/>
      <w:r>
        <w:rPr>
          <w:rFonts w:ascii="Times New Roman" w:hAnsi="Times New Roman" w:cs="Times New Roman"/>
          <w:szCs w:val="20"/>
          <w:u w:val="single"/>
        </w:rPr>
        <w:t>1)).</w:t>
      </w:r>
      <w:r>
        <w:rPr>
          <w:rFonts w:ascii="Times New Roman" w:hAnsi="Times New Roman" w:cs="Times New Roman"/>
          <w:szCs w:val="20"/>
        </w:rPr>
        <w:t xml:space="preserve">  </w:t>
      </w:r>
      <w:r>
        <w:rPr>
          <w:rFonts w:ascii="Times New Roman" w:hAnsi="Times New Roman" w:cs="Times New Roman"/>
          <w:bCs/>
          <w:szCs w:val="20"/>
        </w:rPr>
        <w:t xml:space="preserve">Unlike cessation of providing an educational program for other reasons, closure due to a natural disaster does not </w:t>
      </w:r>
      <w:r w:rsidR="001A132C">
        <w:rPr>
          <w:rFonts w:ascii="Times New Roman" w:hAnsi="Times New Roman" w:cs="Times New Roman"/>
          <w:bCs/>
          <w:szCs w:val="20"/>
        </w:rPr>
        <w:t xml:space="preserve">automatically </w:t>
      </w:r>
      <w:r>
        <w:rPr>
          <w:rFonts w:ascii="Times New Roman" w:hAnsi="Times New Roman" w:cs="Times New Roman"/>
          <w:bCs/>
          <w:szCs w:val="20"/>
        </w:rPr>
        <w:t>result in a loss o</w:t>
      </w:r>
      <w:r w:rsidR="008B199B">
        <w:rPr>
          <w:rFonts w:ascii="Times New Roman" w:hAnsi="Times New Roman" w:cs="Times New Roman"/>
          <w:bCs/>
          <w:szCs w:val="20"/>
        </w:rPr>
        <w:t>f eligibility or participation.</w:t>
      </w:r>
      <w:r w:rsidR="001A132C">
        <w:rPr>
          <w:rFonts w:ascii="Times New Roman" w:hAnsi="Times New Roman" w:cs="Times New Roman"/>
          <w:bCs/>
          <w:szCs w:val="20"/>
        </w:rPr>
        <w:t xml:space="preserve">  </w:t>
      </w:r>
      <w:r w:rsidR="0052797D">
        <w:rPr>
          <w:rFonts w:ascii="Times New Roman" w:hAnsi="Times New Roman" w:cs="Times New Roman"/>
          <w:bCs/>
          <w:szCs w:val="20"/>
        </w:rPr>
        <w:t xml:space="preserve">The institution should promptly contact its School Participation </w:t>
      </w:r>
      <w:r w:rsidR="007F3C54">
        <w:rPr>
          <w:rFonts w:ascii="Times New Roman" w:hAnsi="Times New Roman" w:cs="Times New Roman"/>
          <w:bCs/>
          <w:szCs w:val="20"/>
        </w:rPr>
        <w:t xml:space="preserve">Division </w:t>
      </w:r>
      <w:r w:rsidR="0052797D">
        <w:rPr>
          <w:rFonts w:ascii="Times New Roman" w:hAnsi="Times New Roman" w:cs="Times New Roman"/>
          <w:bCs/>
          <w:szCs w:val="20"/>
        </w:rPr>
        <w:t xml:space="preserve">to discuss its situation.  </w:t>
      </w:r>
      <w:r w:rsidR="001A132C">
        <w:rPr>
          <w:rFonts w:ascii="Times New Roman" w:hAnsi="Times New Roman" w:cs="Times New Roman"/>
          <w:bCs/>
          <w:szCs w:val="20"/>
        </w:rPr>
        <w:t>Department staff will work with the institution to determine when it plans to reopen and what impact that interruption will have on its students.</w:t>
      </w:r>
    </w:p>
    <w:p w14:paraId="5B3A9C77" w14:textId="0CF2099D" w:rsidR="0052797D" w:rsidRPr="0052797D" w:rsidRDefault="0052797D">
      <w:pPr>
        <w:pStyle w:val="NormalWeb"/>
        <w:spacing w:before="0" w:beforeAutospacing="0" w:after="240" w:afterAutospacing="0"/>
        <w:rPr>
          <w:rFonts w:ascii="Times New Roman" w:hAnsi="Times New Roman" w:cs="Times New Roman"/>
        </w:rPr>
      </w:pPr>
      <w:proofErr w:type="gramStart"/>
      <w:r>
        <w:rPr>
          <w:rFonts w:ascii="Times New Roman" w:hAnsi="Times New Roman" w:cs="Times New Roman"/>
          <w:szCs w:val="20"/>
          <w:u w:val="single"/>
        </w:rPr>
        <w:t>Length of Academic Year (§668.3</w:t>
      </w:r>
      <w:r>
        <w:rPr>
          <w:rFonts w:ascii="Times New Roman" w:hAnsi="Times New Roman" w:cs="Times New Roman"/>
          <w:szCs w:val="20"/>
        </w:rPr>
        <w:t>).</w:t>
      </w:r>
      <w:proofErr w:type="gramEnd"/>
      <w:r>
        <w:rPr>
          <w:rFonts w:ascii="Times New Roman" w:hAnsi="Times New Roman" w:cs="Times New Roman"/>
          <w:szCs w:val="20"/>
        </w:rPr>
        <w:t xml:space="preserve">  If, as a direct result of a disaster, an institution is temporarily closed for a period of time that impacts the length of its academic year, the Department will determine the continued eligibility of the institution’s programs and students on a case-by-case basis.  The institution should promptly contact its School Participation </w:t>
      </w:r>
      <w:r w:rsidR="007F3C54">
        <w:rPr>
          <w:rFonts w:ascii="Times New Roman" w:hAnsi="Times New Roman" w:cs="Times New Roman"/>
          <w:szCs w:val="20"/>
        </w:rPr>
        <w:t xml:space="preserve">Division </w:t>
      </w:r>
      <w:r>
        <w:rPr>
          <w:rFonts w:ascii="Times New Roman" w:hAnsi="Times New Roman" w:cs="Times New Roman"/>
          <w:szCs w:val="20"/>
        </w:rPr>
        <w:t xml:space="preserve">to discuss its situation. </w:t>
      </w:r>
    </w:p>
    <w:p w14:paraId="72915752" w14:textId="77777777" w:rsidR="00E85A61" w:rsidRDefault="00E85A61">
      <w:pPr>
        <w:pStyle w:val="NormalWeb"/>
        <w:spacing w:before="0" w:beforeAutospacing="0" w:after="240" w:afterAutospacing="0"/>
        <w:rPr>
          <w:rFonts w:ascii="Times New Roman" w:hAnsi="Times New Roman" w:cs="Times New Roman"/>
          <w:szCs w:val="20"/>
        </w:rPr>
      </w:pPr>
      <w:r>
        <w:rPr>
          <w:rFonts w:ascii="Times New Roman" w:hAnsi="Times New Roman" w:cs="Times New Roman"/>
          <w:szCs w:val="20"/>
          <w:u w:val="single"/>
        </w:rPr>
        <w:t xml:space="preserve">Agreements to Permit Study at </w:t>
      </w:r>
      <w:proofErr w:type="gramStart"/>
      <w:r>
        <w:rPr>
          <w:rFonts w:ascii="Times New Roman" w:hAnsi="Times New Roman" w:cs="Times New Roman"/>
          <w:szCs w:val="20"/>
          <w:u w:val="single"/>
        </w:rPr>
        <w:t>Another</w:t>
      </w:r>
      <w:proofErr w:type="gramEnd"/>
      <w:r>
        <w:rPr>
          <w:rFonts w:ascii="Times New Roman" w:hAnsi="Times New Roman" w:cs="Times New Roman"/>
          <w:szCs w:val="20"/>
          <w:u w:val="single"/>
        </w:rPr>
        <w:t xml:space="preserve"> Institution (§668.5)</w:t>
      </w:r>
      <w:r>
        <w:rPr>
          <w:rFonts w:ascii="Times New Roman" w:hAnsi="Times New Roman" w:cs="Times New Roman"/>
          <w:szCs w:val="20"/>
        </w:rPr>
        <w:t>.  If an institution is unable to continue to provide a student's eligible p</w:t>
      </w:r>
      <w:r w:rsidR="006F28F5">
        <w:rPr>
          <w:rFonts w:ascii="Times New Roman" w:hAnsi="Times New Roman" w:cs="Times New Roman"/>
          <w:szCs w:val="20"/>
        </w:rPr>
        <w:t>rogram because of a disaster, the Department</w:t>
      </w:r>
      <w:r>
        <w:rPr>
          <w:rFonts w:ascii="Times New Roman" w:hAnsi="Times New Roman" w:cs="Times New Roman"/>
          <w:szCs w:val="20"/>
        </w:rPr>
        <w:t xml:space="preserve"> strongly encourage</w:t>
      </w:r>
      <w:r w:rsidR="006F28F5">
        <w:rPr>
          <w:rFonts w:ascii="Times New Roman" w:hAnsi="Times New Roman" w:cs="Times New Roman"/>
          <w:szCs w:val="20"/>
        </w:rPr>
        <w:t>s</w:t>
      </w:r>
      <w:r>
        <w:rPr>
          <w:rFonts w:ascii="Times New Roman" w:hAnsi="Times New Roman" w:cs="Times New Roman"/>
          <w:szCs w:val="20"/>
        </w:rPr>
        <w:t xml:space="preserve"> the institution to establish a written agreement with another institution to enable the student to continue his or her academic program while receiving Title IV assistance.  The requirements for the agreement are found in §668.5 of the Student Assistance </w:t>
      </w:r>
      <w:r w:rsidR="008B199B">
        <w:rPr>
          <w:rFonts w:ascii="Times New Roman" w:hAnsi="Times New Roman" w:cs="Times New Roman"/>
          <w:szCs w:val="20"/>
        </w:rPr>
        <w:t>General Provisions regulations.</w:t>
      </w:r>
    </w:p>
    <w:p w14:paraId="4CCFD9AD" w14:textId="77777777" w:rsidR="00E85A61" w:rsidRDefault="00E85A61">
      <w:pPr>
        <w:pStyle w:val="NormalWeb"/>
        <w:spacing w:before="0" w:beforeAutospacing="0" w:after="0" w:afterAutospacing="0"/>
        <w:rPr>
          <w:rFonts w:ascii="Times New Roman" w:hAnsi="Times New Roman" w:cs="Times New Roman"/>
        </w:rPr>
      </w:pPr>
      <w:r>
        <w:rPr>
          <w:rFonts w:ascii="Times New Roman" w:hAnsi="Times New Roman" w:cs="Times New Roman"/>
          <w:szCs w:val="20"/>
        </w:rPr>
        <w:t>O</w:t>
      </w:r>
      <w:r>
        <w:rPr>
          <w:rFonts w:ascii="Times New Roman" w:hAnsi="Times New Roman" w:cs="Times New Roman"/>
        </w:rPr>
        <w:t xml:space="preserve">ne of the most significant lessons learned from Hurricanes Katrina and Rita was the importance of institutions having agreements that permit students to study at other institutions outside of the local area.  These arrangements might be with other institutions in the state system of the affected institution or with institutions </w:t>
      </w:r>
      <w:r w:rsidR="00725130" w:rsidRPr="00810600">
        <w:rPr>
          <w:rFonts w:ascii="Times New Roman" w:hAnsi="Times New Roman" w:cs="Times New Roman"/>
        </w:rPr>
        <w:t>in</w:t>
      </w:r>
      <w:r w:rsidR="00725130">
        <w:rPr>
          <w:rFonts w:ascii="Times New Roman" w:hAnsi="Times New Roman" w:cs="Times New Roman"/>
          <w:color w:val="FF0000"/>
        </w:rPr>
        <w:t xml:space="preserve"> </w:t>
      </w:r>
      <w:r>
        <w:rPr>
          <w:rFonts w:ascii="Times New Roman" w:hAnsi="Times New Roman" w:cs="Times New Roman"/>
        </w:rPr>
        <w:t>a neighboring state’s system.  In the case of private institutions, these arrangements might be most appropriately developed with other institutions in the affected institution’s region or, in the case of affiliated institutions, with institutions that share the same affiliation.</w:t>
      </w:r>
    </w:p>
    <w:p w14:paraId="5CDEA979" w14:textId="77777777" w:rsidR="00E85A61" w:rsidRDefault="00E85A61">
      <w:pPr>
        <w:pStyle w:val="NormalWeb"/>
        <w:spacing w:before="0" w:beforeAutospacing="0" w:after="0" w:afterAutospacing="0"/>
        <w:rPr>
          <w:rFonts w:ascii="Times New Roman" w:hAnsi="Times New Roman" w:cs="Times New Roman"/>
        </w:rPr>
      </w:pPr>
    </w:p>
    <w:p w14:paraId="651868D0" w14:textId="6D4E9F58" w:rsidR="001248C6" w:rsidRDefault="00E85A61">
      <w:pPr>
        <w:pStyle w:val="NormalWeb"/>
        <w:spacing w:before="0" w:beforeAutospacing="0" w:after="240" w:afterAutospacing="0"/>
        <w:rPr>
          <w:rFonts w:ascii="Times New Roman" w:hAnsi="Times New Roman" w:cs="Times New Roman"/>
          <w:szCs w:val="20"/>
        </w:rPr>
      </w:pPr>
      <w:r>
        <w:rPr>
          <w:rFonts w:ascii="Times New Roman" w:hAnsi="Times New Roman" w:cs="Times New Roman"/>
          <w:szCs w:val="20"/>
          <w:u w:val="single"/>
        </w:rPr>
        <w:t>Campus Security Reporting and Equity in Athletics Disclosures (§668.41)</w:t>
      </w:r>
      <w:r>
        <w:rPr>
          <w:rFonts w:ascii="Times New Roman" w:hAnsi="Times New Roman" w:cs="Times New Roman"/>
          <w:szCs w:val="20"/>
        </w:rPr>
        <w:t xml:space="preserve">.  If an institution is unable to provide the appropriate data to the Department for its Annual Campus Security Report or its Equity in Athletics Disclosure (EADA) Report by the established deadlines because of a disaster, it should contact </w:t>
      </w:r>
      <w:r w:rsidR="007C5EA1">
        <w:rPr>
          <w:rFonts w:ascii="Times New Roman" w:hAnsi="Times New Roman" w:cs="Times New Roman"/>
          <w:szCs w:val="20"/>
        </w:rPr>
        <w:t xml:space="preserve">the </w:t>
      </w:r>
      <w:r w:rsidR="007C5EA1" w:rsidRPr="007C5EA1">
        <w:rPr>
          <w:rFonts w:ascii="Times New Roman" w:hAnsi="Times New Roman" w:cs="Times New Roman"/>
          <w:szCs w:val="20"/>
        </w:rPr>
        <w:t>Campus Safety Help Desk. The Help Desk can be reached by phone at (800) 435-5985 or by email at </w:t>
      </w:r>
      <w:hyperlink r:id="rId9" w:history="1">
        <w:r w:rsidR="007C5EA1" w:rsidRPr="007C5EA1">
          <w:rPr>
            <w:rFonts w:ascii="Times New Roman" w:hAnsi="Times New Roman" w:cs="Times New Roman"/>
            <w:szCs w:val="20"/>
          </w:rPr>
          <w:t>campussafetyhelp@westat.com</w:t>
        </w:r>
      </w:hyperlink>
      <w:r w:rsidR="007C5EA1">
        <w:rPr>
          <w:rFonts w:ascii="Times New Roman" w:hAnsi="Times New Roman" w:cs="Times New Roman"/>
          <w:szCs w:val="20"/>
        </w:rPr>
        <w:t xml:space="preserve"> </w:t>
      </w:r>
      <w:r>
        <w:rPr>
          <w:rFonts w:ascii="Times New Roman" w:hAnsi="Times New Roman" w:cs="Times New Roman"/>
          <w:szCs w:val="20"/>
        </w:rPr>
        <w:t xml:space="preserve">to seek guidance in meeting the disclosure requirements. </w:t>
      </w:r>
    </w:p>
    <w:p w14:paraId="7479D5F1" w14:textId="17038DF3" w:rsidR="00E85A61" w:rsidRDefault="00E85A61" w:rsidP="00EF3212">
      <w:pPr>
        <w:pStyle w:val="NormalWeb"/>
        <w:spacing w:before="0" w:beforeAutospacing="0" w:after="0" w:afterAutospacing="0"/>
        <w:rPr>
          <w:rFonts w:ascii="Times New Roman" w:hAnsi="Times New Roman" w:cs="Times New Roman"/>
          <w:szCs w:val="20"/>
        </w:rPr>
      </w:pPr>
      <w:proofErr w:type="gramStart"/>
      <w:r>
        <w:rPr>
          <w:rFonts w:ascii="Times New Roman" w:hAnsi="Times New Roman" w:cs="Times New Roman"/>
          <w:bCs/>
          <w:szCs w:val="20"/>
          <w:u w:val="single"/>
        </w:rPr>
        <w:t>Cash Management (Part 668, Subpart K).</w:t>
      </w:r>
      <w:proofErr w:type="gramEnd"/>
      <w:r>
        <w:rPr>
          <w:rFonts w:ascii="Times New Roman" w:hAnsi="Times New Roman" w:cs="Times New Roman"/>
          <w:bCs/>
          <w:szCs w:val="20"/>
        </w:rPr>
        <w:t xml:space="preserve">  </w:t>
      </w:r>
      <w:r w:rsidR="00995EAF">
        <w:rPr>
          <w:rFonts w:ascii="Times New Roman" w:hAnsi="Times New Roman" w:cs="Times New Roman"/>
          <w:szCs w:val="20"/>
        </w:rPr>
        <w:t>The Department</w:t>
      </w:r>
      <w:r>
        <w:rPr>
          <w:rFonts w:ascii="Times New Roman" w:hAnsi="Times New Roman" w:cs="Times New Roman"/>
          <w:szCs w:val="20"/>
        </w:rPr>
        <w:t xml:space="preserve"> will work with institutions affected by a disaster to address specific problems related to compliance with the cash management requirements.  </w:t>
      </w:r>
      <w:r w:rsidR="00D425B1">
        <w:rPr>
          <w:rFonts w:ascii="Times New Roman" w:hAnsi="Times New Roman" w:cs="Times New Roman"/>
          <w:szCs w:val="20"/>
        </w:rPr>
        <w:t>These include, but are not limited to</w:t>
      </w:r>
      <w:r w:rsidR="004E12CC">
        <w:rPr>
          <w:rFonts w:ascii="Times New Roman" w:hAnsi="Times New Roman" w:cs="Times New Roman"/>
          <w:szCs w:val="20"/>
        </w:rPr>
        <w:t>,</w:t>
      </w:r>
      <w:r w:rsidR="00D425B1">
        <w:rPr>
          <w:rFonts w:ascii="Times New Roman" w:hAnsi="Times New Roman" w:cs="Times New Roman"/>
          <w:szCs w:val="20"/>
        </w:rPr>
        <w:t xml:space="preserve"> </w:t>
      </w:r>
      <w:r>
        <w:rPr>
          <w:rFonts w:ascii="Times New Roman" w:hAnsi="Times New Roman" w:cs="Times New Roman"/>
          <w:szCs w:val="20"/>
        </w:rPr>
        <w:t>the following regulatory requirements:</w:t>
      </w:r>
    </w:p>
    <w:p w14:paraId="01116B5A" w14:textId="77777777" w:rsidR="00E85A61" w:rsidRDefault="00E85A61">
      <w:pPr>
        <w:pStyle w:val="NormalWeb"/>
        <w:numPr>
          <w:ilvl w:val="0"/>
          <w:numId w:val="2"/>
        </w:numPr>
        <w:spacing w:before="0" w:beforeAutospacing="0" w:after="240" w:afterAutospacing="0"/>
        <w:rPr>
          <w:rFonts w:ascii="Times New Roman" w:hAnsi="Times New Roman" w:cs="Times New Roman"/>
        </w:rPr>
      </w:pPr>
      <w:r>
        <w:rPr>
          <w:rFonts w:ascii="Times New Roman" w:hAnsi="Times New Roman" w:cs="Times New Roman"/>
          <w:szCs w:val="20"/>
        </w:rPr>
        <w:t xml:space="preserve">Borrower Requests for Loan Cancellation (§668.165(a)(4)(ii)) </w:t>
      </w:r>
    </w:p>
    <w:p w14:paraId="14500549" w14:textId="73BF77CD" w:rsidR="00E85A61" w:rsidRDefault="00E85A61">
      <w:pPr>
        <w:pStyle w:val="NormalWeb"/>
        <w:numPr>
          <w:ilvl w:val="0"/>
          <w:numId w:val="2"/>
        </w:numPr>
        <w:spacing w:before="0" w:beforeAutospacing="0" w:after="240" w:afterAutospacing="0"/>
        <w:rPr>
          <w:rFonts w:ascii="Times New Roman" w:hAnsi="Times New Roman" w:cs="Times New Roman"/>
        </w:rPr>
      </w:pPr>
      <w:r>
        <w:rPr>
          <w:rFonts w:ascii="Times New Roman" w:hAnsi="Times New Roman" w:cs="Times New Roman"/>
          <w:szCs w:val="20"/>
        </w:rPr>
        <w:t>Credit Balances (§668.164(</w:t>
      </w:r>
      <w:r w:rsidR="00091BEB">
        <w:rPr>
          <w:rFonts w:ascii="Times New Roman" w:hAnsi="Times New Roman" w:cs="Times New Roman"/>
          <w:szCs w:val="20"/>
        </w:rPr>
        <w:t>h</w:t>
      </w:r>
      <w:r>
        <w:rPr>
          <w:rFonts w:ascii="Times New Roman" w:hAnsi="Times New Roman" w:cs="Times New Roman"/>
          <w:szCs w:val="20"/>
        </w:rPr>
        <w:t xml:space="preserve">)) </w:t>
      </w:r>
    </w:p>
    <w:p w14:paraId="5CE76DBA" w14:textId="1363E5E4" w:rsidR="00E85A61" w:rsidRDefault="00E85A61">
      <w:pPr>
        <w:pStyle w:val="NormalWeb"/>
        <w:numPr>
          <w:ilvl w:val="0"/>
          <w:numId w:val="2"/>
        </w:numPr>
        <w:spacing w:before="0" w:beforeAutospacing="0" w:after="240" w:afterAutospacing="0"/>
        <w:rPr>
          <w:rFonts w:ascii="Times New Roman" w:hAnsi="Times New Roman" w:cs="Times New Roman"/>
        </w:rPr>
      </w:pPr>
      <w:r>
        <w:rPr>
          <w:rFonts w:ascii="Times New Roman" w:hAnsi="Times New Roman" w:cs="Times New Roman"/>
          <w:szCs w:val="20"/>
        </w:rPr>
        <w:t xml:space="preserve">Excess Cash (§668.166) </w:t>
      </w:r>
    </w:p>
    <w:p w14:paraId="3569645B" w14:textId="7A771D63" w:rsidR="00E85A61" w:rsidRDefault="00E85A61">
      <w:pPr>
        <w:pStyle w:val="NormalWeb"/>
        <w:numPr>
          <w:ilvl w:val="0"/>
          <w:numId w:val="2"/>
        </w:numPr>
        <w:spacing w:before="0" w:beforeAutospacing="0" w:after="240" w:afterAutospacing="0"/>
        <w:rPr>
          <w:rFonts w:ascii="Times New Roman" w:hAnsi="Times New Roman" w:cs="Times New Roman"/>
          <w:bCs/>
          <w:szCs w:val="20"/>
        </w:rPr>
      </w:pPr>
      <w:r>
        <w:rPr>
          <w:rFonts w:ascii="Times New Roman" w:hAnsi="Times New Roman" w:cs="Times New Roman"/>
          <w:szCs w:val="20"/>
        </w:rPr>
        <w:lastRenderedPageBreak/>
        <w:t>Notices and Authorizations (§</w:t>
      </w:r>
      <w:r w:rsidR="00300C60">
        <w:rPr>
          <w:rFonts w:ascii="Times New Roman" w:hAnsi="Times New Roman" w:cs="Times New Roman"/>
          <w:szCs w:val="20"/>
        </w:rPr>
        <w:t>§</w:t>
      </w:r>
      <w:r>
        <w:rPr>
          <w:rFonts w:ascii="Times New Roman" w:hAnsi="Times New Roman" w:cs="Times New Roman"/>
          <w:szCs w:val="20"/>
        </w:rPr>
        <w:t xml:space="preserve">668.165(a)(3) and 668.165(b)(4)(iii)) </w:t>
      </w:r>
    </w:p>
    <w:p w14:paraId="273BC8E2" w14:textId="46AF5CB2" w:rsidR="00E85A61" w:rsidRDefault="00E85A61">
      <w:pPr>
        <w:pStyle w:val="NormalWeb"/>
        <w:spacing w:before="0" w:beforeAutospacing="0" w:after="240" w:afterAutospacing="0"/>
        <w:rPr>
          <w:rFonts w:ascii="Times New Roman" w:hAnsi="Times New Roman" w:cs="Times New Roman"/>
        </w:rPr>
      </w:pPr>
      <w:proofErr w:type="gramStart"/>
      <w:r>
        <w:rPr>
          <w:rFonts w:ascii="Times New Roman" w:hAnsi="Times New Roman" w:cs="Times New Roman"/>
          <w:szCs w:val="20"/>
          <w:u w:val="single"/>
        </w:rPr>
        <w:t>Late Disbursements (§668.164(</w:t>
      </w:r>
      <w:r w:rsidR="001F37AF">
        <w:rPr>
          <w:rFonts w:ascii="Times New Roman" w:hAnsi="Times New Roman" w:cs="Times New Roman"/>
          <w:szCs w:val="20"/>
          <w:u w:val="single"/>
        </w:rPr>
        <w:t>j</w:t>
      </w:r>
      <w:r>
        <w:rPr>
          <w:rFonts w:ascii="Times New Roman" w:hAnsi="Times New Roman" w:cs="Times New Roman"/>
          <w:szCs w:val="20"/>
          <w:u w:val="single"/>
        </w:rPr>
        <w:t>))</w:t>
      </w:r>
      <w:r>
        <w:rPr>
          <w:rFonts w:ascii="Times New Roman" w:hAnsi="Times New Roman" w:cs="Times New Roman"/>
          <w:szCs w:val="20"/>
        </w:rPr>
        <w:t>.</w:t>
      </w:r>
      <w:proofErr w:type="gramEnd"/>
      <w:r>
        <w:rPr>
          <w:rFonts w:ascii="Times New Roman" w:hAnsi="Times New Roman" w:cs="Times New Roman"/>
          <w:szCs w:val="20"/>
        </w:rPr>
        <w:t xml:space="preserve">  Deadlines related to withdrawal issues, including post-withdrawal disbursements, are addressed under the "Institutional Charges, Refunds, and Return of Title IV Funds Calculations" section of this letter.</w:t>
      </w:r>
    </w:p>
    <w:p w14:paraId="3B964711" w14:textId="77777777" w:rsidR="00E85A61" w:rsidRDefault="00E85A61">
      <w:pPr>
        <w:pStyle w:val="NormalWeb"/>
        <w:spacing w:before="0" w:beforeAutospacing="0" w:after="240" w:afterAutospacing="0"/>
        <w:rPr>
          <w:rFonts w:ascii="Times New Roman" w:hAnsi="Times New Roman" w:cs="Times New Roman"/>
        </w:rPr>
      </w:pPr>
      <w:r>
        <w:rPr>
          <w:rFonts w:ascii="Times New Roman" w:hAnsi="Times New Roman" w:cs="Times New Roman"/>
          <w:szCs w:val="20"/>
          <w:u w:val="single"/>
        </w:rPr>
        <w:t>Lost Student Records (§668.24)</w:t>
      </w:r>
      <w:r>
        <w:rPr>
          <w:rFonts w:ascii="Times New Roman" w:hAnsi="Times New Roman" w:cs="Times New Roman"/>
          <w:szCs w:val="20"/>
        </w:rPr>
        <w:t>.  The Secretary recognizes that records an institution is required to keep may no longer be available or legible because of a disaster.  An affected institution must attempt to</w:t>
      </w:r>
      <w:r w:rsidR="001A132C">
        <w:rPr>
          <w:rFonts w:ascii="Times New Roman" w:hAnsi="Times New Roman" w:cs="Times New Roman"/>
          <w:szCs w:val="20"/>
        </w:rPr>
        <w:t xml:space="preserve"> preserve and</w:t>
      </w:r>
      <w:r>
        <w:rPr>
          <w:rFonts w:ascii="Times New Roman" w:hAnsi="Times New Roman" w:cs="Times New Roman"/>
          <w:szCs w:val="20"/>
        </w:rPr>
        <w:t xml:space="preserve"> reconstruct those records, but will not be held responsible for records that cannot be reconstructed.  The institution must document that the records were lost due to a disaster</w:t>
      </w:r>
      <w:r w:rsidR="001A132C">
        <w:rPr>
          <w:rFonts w:ascii="Times New Roman" w:hAnsi="Times New Roman" w:cs="Times New Roman"/>
          <w:szCs w:val="20"/>
        </w:rPr>
        <w:t xml:space="preserve"> and its attempts to preserve and reconstruct those records</w:t>
      </w:r>
      <w:r>
        <w:rPr>
          <w:rFonts w:ascii="Times New Roman" w:hAnsi="Times New Roman" w:cs="Times New Roman"/>
          <w:szCs w:val="20"/>
        </w:rPr>
        <w:t>.</w:t>
      </w:r>
    </w:p>
    <w:p w14:paraId="0F311D2A" w14:textId="77777777" w:rsidR="00E85A61" w:rsidRDefault="00E85A61">
      <w:pPr>
        <w:pStyle w:val="NormalWeb"/>
        <w:spacing w:before="0" w:beforeAutospacing="0" w:after="240" w:afterAutospacing="0"/>
        <w:rPr>
          <w:rFonts w:ascii="Times New Roman" w:hAnsi="Times New Roman" w:cs="Times New Roman"/>
        </w:rPr>
      </w:pPr>
      <w:r>
        <w:rPr>
          <w:rFonts w:ascii="Times New Roman" w:hAnsi="Times New Roman" w:cs="Times New Roman"/>
          <w:szCs w:val="20"/>
          <w:u w:val="single"/>
        </w:rPr>
        <w:t>Need Analysis</w:t>
      </w:r>
      <w:r>
        <w:rPr>
          <w:rFonts w:ascii="Times New Roman" w:hAnsi="Times New Roman" w:cs="Times New Roman"/>
          <w:szCs w:val="20"/>
        </w:rPr>
        <w:t>.  Any aid, whether in the form of grants or low-interest loans, received by victims of a disaster from a federal or state entity for the purpose of providing financial relief</w:t>
      </w:r>
      <w:r w:rsidR="0096093C">
        <w:rPr>
          <w:rFonts w:ascii="Times New Roman" w:hAnsi="Times New Roman" w:cs="Times New Roman"/>
          <w:szCs w:val="20"/>
        </w:rPr>
        <w:t>,</w:t>
      </w:r>
      <w:r>
        <w:rPr>
          <w:rFonts w:ascii="Times New Roman" w:hAnsi="Times New Roman" w:cs="Times New Roman"/>
          <w:szCs w:val="20"/>
        </w:rPr>
        <w:t xml:space="preserve"> is not counted as income for calculating a family's Expected Family Contribution (EFC) under the Federal Methodology or as estimated financial assistance for packaging purposes.</w:t>
      </w:r>
    </w:p>
    <w:p w14:paraId="6A387A65" w14:textId="77777777" w:rsidR="00E85A61" w:rsidRDefault="00E85A61">
      <w:pPr>
        <w:pStyle w:val="NormalWeb"/>
        <w:spacing w:before="0" w:beforeAutospacing="0" w:after="240" w:afterAutospacing="0"/>
        <w:rPr>
          <w:rFonts w:ascii="Times New Roman" w:hAnsi="Times New Roman" w:cs="Times New Roman"/>
        </w:rPr>
      </w:pPr>
      <w:proofErr w:type="gramStart"/>
      <w:r>
        <w:rPr>
          <w:rFonts w:ascii="Times New Roman" w:hAnsi="Times New Roman" w:cs="Times New Roman"/>
          <w:szCs w:val="20"/>
          <w:u w:val="single"/>
        </w:rPr>
        <w:t>Professional Judgment</w:t>
      </w:r>
      <w:r>
        <w:rPr>
          <w:rFonts w:ascii="Times New Roman" w:hAnsi="Times New Roman" w:cs="Times New Roman"/>
          <w:szCs w:val="20"/>
        </w:rPr>
        <w:t>.</w:t>
      </w:r>
      <w:proofErr w:type="gramEnd"/>
      <w:r>
        <w:rPr>
          <w:rFonts w:ascii="Times New Roman" w:hAnsi="Times New Roman" w:cs="Times New Roman"/>
          <w:szCs w:val="20"/>
        </w:rPr>
        <w:t xml:space="preserve">  Section 479A of the H</w:t>
      </w:r>
      <w:r w:rsidR="00A2111E">
        <w:rPr>
          <w:rFonts w:ascii="Times New Roman" w:hAnsi="Times New Roman" w:cs="Times New Roman"/>
          <w:szCs w:val="20"/>
        </w:rPr>
        <w:t xml:space="preserve">igher </w:t>
      </w:r>
      <w:r>
        <w:rPr>
          <w:rFonts w:ascii="Times New Roman" w:hAnsi="Times New Roman" w:cs="Times New Roman"/>
          <w:szCs w:val="20"/>
        </w:rPr>
        <w:t>E</w:t>
      </w:r>
      <w:r w:rsidR="00A2111E">
        <w:rPr>
          <w:rFonts w:ascii="Times New Roman" w:hAnsi="Times New Roman" w:cs="Times New Roman"/>
          <w:szCs w:val="20"/>
        </w:rPr>
        <w:t xml:space="preserve">ducation </w:t>
      </w:r>
      <w:r>
        <w:rPr>
          <w:rFonts w:ascii="Times New Roman" w:hAnsi="Times New Roman" w:cs="Times New Roman"/>
          <w:szCs w:val="20"/>
        </w:rPr>
        <w:t>A</w:t>
      </w:r>
      <w:r w:rsidR="00A2111E">
        <w:rPr>
          <w:rFonts w:ascii="Times New Roman" w:hAnsi="Times New Roman" w:cs="Times New Roman"/>
          <w:szCs w:val="20"/>
        </w:rPr>
        <w:t>ct of 1965, as amended (HEA)</w:t>
      </w:r>
      <w:r>
        <w:rPr>
          <w:rFonts w:ascii="Times New Roman" w:hAnsi="Times New Roman" w:cs="Times New Roman"/>
          <w:szCs w:val="20"/>
        </w:rPr>
        <w:t xml:space="preserve"> specifically gives the financial aid administrator (FAA) the authority to use professional judgment to make adjustments on a case-by-case basis to the cost of attendance or to the values of the items used in calculating the EFC to reflect a student's special circumstances.  We encourage FAAs to use professional judgment to reflect more accurately the financial need of students and families affected by a disaster.  In making case-by-case determinations, the FAA must </w:t>
      </w:r>
      <w:r w:rsidR="00FA5B18">
        <w:rPr>
          <w:rFonts w:ascii="Times New Roman" w:hAnsi="Times New Roman" w:cs="Times New Roman"/>
          <w:szCs w:val="20"/>
        </w:rPr>
        <w:t>obtain</w:t>
      </w:r>
      <w:r>
        <w:rPr>
          <w:rFonts w:ascii="Times New Roman" w:hAnsi="Times New Roman" w:cs="Times New Roman"/>
          <w:szCs w:val="20"/>
        </w:rPr>
        <w:t xml:space="preserve"> document</w:t>
      </w:r>
      <w:r w:rsidR="00FA5B18">
        <w:rPr>
          <w:rFonts w:ascii="Times New Roman" w:hAnsi="Times New Roman" w:cs="Times New Roman"/>
          <w:szCs w:val="20"/>
        </w:rPr>
        <w:t>ation that is retained in</w:t>
      </w:r>
      <w:r>
        <w:rPr>
          <w:rFonts w:ascii="Times New Roman" w:hAnsi="Times New Roman" w:cs="Times New Roman"/>
          <w:szCs w:val="20"/>
        </w:rPr>
        <w:t xml:space="preserve"> </w:t>
      </w:r>
      <w:r w:rsidR="00292DBD">
        <w:rPr>
          <w:rFonts w:ascii="Times New Roman" w:hAnsi="Times New Roman" w:cs="Times New Roman"/>
          <w:szCs w:val="20"/>
        </w:rPr>
        <w:t>each affected</w:t>
      </w:r>
      <w:r>
        <w:rPr>
          <w:rFonts w:ascii="Times New Roman" w:hAnsi="Times New Roman" w:cs="Times New Roman"/>
          <w:szCs w:val="20"/>
        </w:rPr>
        <w:t xml:space="preserve"> student's file </w:t>
      </w:r>
      <w:r w:rsidR="00FA5B18">
        <w:rPr>
          <w:rFonts w:ascii="Times New Roman" w:hAnsi="Times New Roman" w:cs="Times New Roman"/>
          <w:szCs w:val="20"/>
        </w:rPr>
        <w:t xml:space="preserve">and </w:t>
      </w:r>
      <w:r w:rsidR="00EF4DDF">
        <w:rPr>
          <w:rFonts w:ascii="Times New Roman" w:hAnsi="Times New Roman" w:cs="Times New Roman"/>
          <w:szCs w:val="20"/>
        </w:rPr>
        <w:t>substantiates</w:t>
      </w:r>
      <w:r>
        <w:rPr>
          <w:rFonts w:ascii="Times New Roman" w:hAnsi="Times New Roman" w:cs="Times New Roman"/>
          <w:szCs w:val="20"/>
        </w:rPr>
        <w:t xml:space="preserve"> the reasons for </w:t>
      </w:r>
      <w:r w:rsidR="00FA5B18">
        <w:rPr>
          <w:rFonts w:ascii="Times New Roman" w:hAnsi="Times New Roman" w:cs="Times New Roman"/>
          <w:szCs w:val="20"/>
        </w:rPr>
        <w:t>any</w:t>
      </w:r>
      <w:r>
        <w:rPr>
          <w:rFonts w:ascii="Times New Roman" w:hAnsi="Times New Roman" w:cs="Times New Roman"/>
          <w:szCs w:val="20"/>
        </w:rPr>
        <w:t xml:space="preserve"> adjustment.  The use of professional judgment in the Federal Methodology need analysis is discussed in the Federal Student Aid Handbook.</w:t>
      </w:r>
    </w:p>
    <w:p w14:paraId="13BC5FFE" w14:textId="77777777" w:rsidR="00FB3061" w:rsidRDefault="00E85A61">
      <w:pPr>
        <w:pStyle w:val="NormalWeb"/>
        <w:spacing w:before="0" w:beforeAutospacing="0" w:after="240" w:afterAutospacing="0"/>
        <w:rPr>
          <w:rFonts w:ascii="Times New Roman" w:hAnsi="Times New Roman" w:cs="Times New Roman"/>
          <w:szCs w:val="20"/>
        </w:rPr>
      </w:pPr>
      <w:r>
        <w:rPr>
          <w:rFonts w:ascii="Times New Roman" w:hAnsi="Times New Roman" w:cs="Times New Roman"/>
          <w:szCs w:val="20"/>
        </w:rPr>
        <w:t>As usual, any professional judgment decisions made by an FAA that affect a student's eligibility for a Federal Pell Grant must be reported to the Central Processing System (CPS)</w:t>
      </w:r>
      <w:r w:rsidR="006B090E">
        <w:rPr>
          <w:rFonts w:ascii="Times New Roman" w:hAnsi="Times New Roman" w:cs="Times New Roman"/>
          <w:szCs w:val="20"/>
        </w:rPr>
        <w:t xml:space="preserve"> as a “correction” transaction and with the “PJ” indicator set</w:t>
      </w:r>
      <w:r>
        <w:rPr>
          <w:rFonts w:ascii="Times New Roman" w:hAnsi="Times New Roman" w:cs="Times New Roman"/>
          <w:szCs w:val="20"/>
        </w:rPr>
        <w:t xml:space="preserve">. </w:t>
      </w:r>
    </w:p>
    <w:p w14:paraId="3CBB4AF2" w14:textId="418E58C0" w:rsidR="002610B5" w:rsidRDefault="002610B5" w:rsidP="002610B5">
      <w:pPr>
        <w:pStyle w:val="NormalWeb"/>
        <w:spacing w:before="0" w:beforeAutospacing="0" w:after="0" w:afterAutospacing="0"/>
        <w:rPr>
          <w:rFonts w:ascii="Times New Roman" w:hAnsi="Times New Roman" w:cs="Times New Roman"/>
          <w:szCs w:val="20"/>
        </w:rPr>
      </w:pPr>
      <w:proofErr w:type="gramStart"/>
      <w:r>
        <w:rPr>
          <w:rFonts w:ascii="Times New Roman" w:hAnsi="Times New Roman" w:cs="Times New Roman"/>
          <w:szCs w:val="20"/>
          <w:u w:val="single"/>
        </w:rPr>
        <w:t>Satisfactory Academic Progress (§§668.34 and 668.16(e))</w:t>
      </w:r>
      <w:r>
        <w:rPr>
          <w:rFonts w:ascii="Times New Roman" w:hAnsi="Times New Roman" w:cs="Times New Roman"/>
          <w:szCs w:val="20"/>
        </w:rPr>
        <w:t>.</w:t>
      </w:r>
      <w:proofErr w:type="gramEnd"/>
      <w:r>
        <w:rPr>
          <w:rFonts w:ascii="Times New Roman" w:hAnsi="Times New Roman" w:cs="Times New Roman"/>
          <w:szCs w:val="20"/>
        </w:rPr>
        <w:t xml:space="preserve">  If a student fails to meet an institution's satisfactory academic progress standards due to a disaster, the institution may use the exception provided in §668.34(</w:t>
      </w:r>
      <w:r w:rsidR="007F3C54">
        <w:rPr>
          <w:rFonts w:ascii="Times New Roman" w:hAnsi="Times New Roman" w:cs="Times New Roman"/>
          <w:szCs w:val="20"/>
        </w:rPr>
        <w:t>a</w:t>
      </w:r>
      <w:proofErr w:type="gramStart"/>
      <w:r>
        <w:rPr>
          <w:rFonts w:ascii="Times New Roman" w:hAnsi="Times New Roman" w:cs="Times New Roman"/>
          <w:szCs w:val="20"/>
        </w:rPr>
        <w:t>)(</w:t>
      </w:r>
      <w:proofErr w:type="gramEnd"/>
      <w:r w:rsidR="007F3C54">
        <w:rPr>
          <w:rFonts w:ascii="Times New Roman" w:hAnsi="Times New Roman" w:cs="Times New Roman"/>
          <w:szCs w:val="20"/>
        </w:rPr>
        <w:t>9</w:t>
      </w:r>
      <w:r>
        <w:rPr>
          <w:rFonts w:ascii="Times New Roman" w:hAnsi="Times New Roman" w:cs="Times New Roman"/>
          <w:szCs w:val="20"/>
        </w:rPr>
        <w:t>) to find that because of "other special circumstances" the student is nevertheless meeting its standards.  The institution must document in the student's file that the student’s failure to maintain satisfactory academic progress was due to a disaster.</w:t>
      </w:r>
    </w:p>
    <w:p w14:paraId="7836FE2D" w14:textId="77777777" w:rsidR="00FB3061" w:rsidRDefault="00FB3061" w:rsidP="00FB3061">
      <w:pPr>
        <w:pStyle w:val="NormalWeb"/>
        <w:spacing w:before="0" w:beforeAutospacing="0" w:after="0" w:afterAutospacing="0"/>
        <w:rPr>
          <w:rFonts w:ascii="Times New Roman" w:hAnsi="Times New Roman" w:cs="Times New Roman"/>
          <w:szCs w:val="20"/>
          <w:u w:val="single"/>
        </w:rPr>
      </w:pPr>
    </w:p>
    <w:p w14:paraId="70C20380" w14:textId="77777777" w:rsidR="00E85A61" w:rsidRDefault="00E85A61">
      <w:pPr>
        <w:pStyle w:val="NormalWeb"/>
        <w:spacing w:before="0" w:beforeAutospacing="0" w:after="240" w:afterAutospacing="0"/>
        <w:rPr>
          <w:rFonts w:ascii="Times New Roman" w:hAnsi="Times New Roman" w:cs="Times New Roman"/>
          <w:szCs w:val="20"/>
        </w:rPr>
      </w:pPr>
      <w:r>
        <w:rPr>
          <w:rFonts w:ascii="Times New Roman" w:hAnsi="Times New Roman" w:cs="Times New Roman"/>
          <w:szCs w:val="20"/>
          <w:u w:val="single"/>
        </w:rPr>
        <w:t>Verification (Part 668 Subpart E)</w:t>
      </w:r>
      <w:r>
        <w:rPr>
          <w:rFonts w:ascii="Times New Roman" w:hAnsi="Times New Roman" w:cs="Times New Roman"/>
          <w:szCs w:val="20"/>
        </w:rPr>
        <w:t xml:space="preserve">.  </w:t>
      </w:r>
      <w:r w:rsidR="00995EAF">
        <w:rPr>
          <w:rFonts w:ascii="Times New Roman" w:hAnsi="Times New Roman" w:cs="Times New Roman"/>
          <w:szCs w:val="20"/>
        </w:rPr>
        <w:t>The Department</w:t>
      </w:r>
      <w:r>
        <w:rPr>
          <w:rFonts w:ascii="Times New Roman" w:hAnsi="Times New Roman" w:cs="Times New Roman"/>
          <w:szCs w:val="20"/>
        </w:rPr>
        <w:t xml:space="preserve"> will not enforce the verification requirements for selected applicants whose verification records were lost or destroyed because of a disaster</w:t>
      </w:r>
      <w:r w:rsidR="001A132C">
        <w:rPr>
          <w:rFonts w:ascii="Times New Roman" w:hAnsi="Times New Roman" w:cs="Times New Roman"/>
          <w:szCs w:val="20"/>
        </w:rPr>
        <w:t>, provided that the institution has attempted to preserve and reconstruct any records as noted above</w:t>
      </w:r>
      <w:r w:rsidR="0096093C">
        <w:rPr>
          <w:rFonts w:ascii="Times New Roman" w:hAnsi="Times New Roman" w:cs="Times New Roman"/>
          <w:szCs w:val="20"/>
        </w:rPr>
        <w:t xml:space="preserve"> under “Lost Student Records</w:t>
      </w:r>
      <w:r>
        <w:rPr>
          <w:rFonts w:ascii="Times New Roman" w:hAnsi="Times New Roman" w:cs="Times New Roman"/>
          <w:szCs w:val="20"/>
        </w:rPr>
        <w:t>.</w:t>
      </w:r>
      <w:r w:rsidR="0096093C">
        <w:rPr>
          <w:rFonts w:ascii="Times New Roman" w:hAnsi="Times New Roman" w:cs="Times New Roman"/>
          <w:szCs w:val="20"/>
        </w:rPr>
        <w:t>”</w:t>
      </w:r>
      <w:r>
        <w:rPr>
          <w:rFonts w:ascii="Times New Roman" w:hAnsi="Times New Roman" w:cs="Times New Roman"/>
          <w:szCs w:val="20"/>
        </w:rPr>
        <w:t xml:space="preserve">  An institution must document that it does not have these records or did not perform verification because of the disaster.  For these students, Verification Status Code "S" may be used to report a Federal Pell Grant disbursement. </w:t>
      </w:r>
    </w:p>
    <w:p w14:paraId="5E0D28C7" w14:textId="77777777" w:rsidR="00E85A61" w:rsidRDefault="00E85A61">
      <w:pPr>
        <w:pStyle w:val="NormalWeb"/>
        <w:spacing w:before="0" w:beforeAutospacing="0" w:after="240" w:afterAutospacing="0"/>
        <w:rPr>
          <w:rFonts w:ascii="Times New Roman" w:hAnsi="Times New Roman" w:cs="Times New Roman"/>
        </w:rPr>
      </w:pPr>
      <w:r>
        <w:rPr>
          <w:rFonts w:ascii="Times New Roman" w:hAnsi="Times New Roman" w:cs="Times New Roman"/>
          <w:szCs w:val="20"/>
        </w:rPr>
        <w:t xml:space="preserve">Further, </w:t>
      </w:r>
      <w:r w:rsidR="009223AC">
        <w:rPr>
          <w:rFonts w:ascii="Times New Roman" w:hAnsi="Times New Roman" w:cs="Times New Roman"/>
          <w:szCs w:val="20"/>
        </w:rPr>
        <w:t>the Department</w:t>
      </w:r>
      <w:r>
        <w:rPr>
          <w:rFonts w:ascii="Times New Roman" w:hAnsi="Times New Roman" w:cs="Times New Roman"/>
          <w:szCs w:val="20"/>
        </w:rPr>
        <w:t xml:space="preserve"> waive</w:t>
      </w:r>
      <w:r w:rsidR="009223AC">
        <w:rPr>
          <w:rFonts w:ascii="Times New Roman" w:hAnsi="Times New Roman" w:cs="Times New Roman"/>
          <w:szCs w:val="20"/>
        </w:rPr>
        <w:t>s</w:t>
      </w:r>
      <w:r>
        <w:rPr>
          <w:rFonts w:ascii="Times New Roman" w:hAnsi="Times New Roman" w:cs="Times New Roman"/>
          <w:szCs w:val="20"/>
        </w:rPr>
        <w:t xml:space="preserve"> the requirements under §</w:t>
      </w:r>
      <w:r w:rsidR="00583DC3">
        <w:rPr>
          <w:rFonts w:ascii="Times New Roman" w:hAnsi="Times New Roman" w:cs="Times New Roman"/>
          <w:szCs w:val="20"/>
        </w:rPr>
        <w:t>§</w:t>
      </w:r>
      <w:r>
        <w:rPr>
          <w:rFonts w:ascii="Times New Roman" w:hAnsi="Times New Roman" w:cs="Times New Roman"/>
          <w:szCs w:val="20"/>
        </w:rPr>
        <w:t xml:space="preserve">668.57(b) and (c) that a dependent student submit a statement signed by one of the </w:t>
      </w:r>
      <w:r w:rsidR="00DD061F">
        <w:rPr>
          <w:rFonts w:ascii="Times New Roman" w:hAnsi="Times New Roman" w:cs="Times New Roman"/>
          <w:szCs w:val="20"/>
        </w:rPr>
        <w:t>student</w:t>
      </w:r>
      <w:r>
        <w:rPr>
          <w:rFonts w:ascii="Times New Roman" w:hAnsi="Times New Roman" w:cs="Times New Roman"/>
          <w:szCs w:val="20"/>
        </w:rPr>
        <w:t>’s parents when no responsible parent can provide the required signature because the parent is affected by the disaster.</w:t>
      </w:r>
      <w:r w:rsidR="00583DC3">
        <w:rPr>
          <w:rFonts w:ascii="Times New Roman" w:hAnsi="Times New Roman" w:cs="Times New Roman"/>
          <w:szCs w:val="20"/>
        </w:rPr>
        <w:t xml:space="preserve">  In such a situation, the institution must note and retain an explanation of why neither of the student’s parents was available to provide such a statement</w:t>
      </w:r>
      <w:r w:rsidR="006B090E">
        <w:rPr>
          <w:rFonts w:ascii="Times New Roman" w:hAnsi="Times New Roman" w:cs="Times New Roman"/>
          <w:szCs w:val="20"/>
        </w:rPr>
        <w:t>.</w:t>
      </w:r>
    </w:p>
    <w:p w14:paraId="39E24E0F" w14:textId="77777777" w:rsidR="00E85A61" w:rsidRDefault="00E85A61">
      <w:pPr>
        <w:pStyle w:val="NormalWeb"/>
        <w:spacing w:before="0" w:beforeAutospacing="0" w:after="240" w:afterAutospacing="0"/>
        <w:rPr>
          <w:rFonts w:ascii="Times New Roman" w:hAnsi="Times New Roman" w:cs="Times New Roman"/>
          <w:b/>
          <w:bCs/>
        </w:rPr>
      </w:pPr>
      <w:r>
        <w:rPr>
          <w:rFonts w:ascii="Times New Roman" w:hAnsi="Times New Roman" w:cs="Times New Roman"/>
          <w:b/>
          <w:bCs/>
          <w:szCs w:val="20"/>
        </w:rPr>
        <w:lastRenderedPageBreak/>
        <w:t>Institutional Charges, Refunds, and Return of Title IV Funds Calculations (§668.22)</w:t>
      </w:r>
    </w:p>
    <w:p w14:paraId="39D96147" w14:textId="77777777" w:rsidR="00E85A61" w:rsidRDefault="00E85A61">
      <w:pPr>
        <w:pStyle w:val="NormalWeb"/>
        <w:spacing w:before="0" w:beforeAutospacing="0" w:after="240" w:afterAutospacing="0"/>
        <w:rPr>
          <w:rFonts w:ascii="Times New Roman" w:hAnsi="Times New Roman" w:cs="Times New Roman"/>
        </w:rPr>
      </w:pPr>
      <w:r>
        <w:rPr>
          <w:rFonts w:ascii="Times New Roman" w:hAnsi="Times New Roman" w:cs="Times New Roman"/>
          <w:szCs w:val="20"/>
        </w:rPr>
        <w:t xml:space="preserve">If a student withdraws because of a disaster, the institution must perform a Return of Title IV Funds calculation in accordance with §668.22.  The statutory provisions for a Return of Title IV Funds calculation include the concept that a student "earns" a portion of the aid for the time that he or she was enrolled.  Essentially, any Title IV aid disbursed that is in excess of the amount earned must be returned to the programs.  </w:t>
      </w:r>
      <w:r w:rsidR="006B090E">
        <w:rPr>
          <w:rFonts w:ascii="Times New Roman" w:hAnsi="Times New Roman" w:cs="Times New Roman"/>
          <w:szCs w:val="20"/>
        </w:rPr>
        <w:t>Even in the case of a disaster, the school must return any Title IV funds for which it is responsible.  This is particularly important f</w:t>
      </w:r>
      <w:r w:rsidR="008C55CF">
        <w:rPr>
          <w:rFonts w:ascii="Times New Roman" w:hAnsi="Times New Roman" w:cs="Times New Roman"/>
          <w:szCs w:val="20"/>
        </w:rPr>
        <w:t>or a student who received loans for that period</w:t>
      </w:r>
      <w:r w:rsidR="00DD061F">
        <w:rPr>
          <w:rFonts w:ascii="Times New Roman" w:hAnsi="Times New Roman" w:cs="Times New Roman"/>
          <w:szCs w:val="20"/>
        </w:rPr>
        <w:t>;</w:t>
      </w:r>
      <w:r w:rsidR="008C55CF">
        <w:rPr>
          <w:rFonts w:ascii="Times New Roman" w:hAnsi="Times New Roman" w:cs="Times New Roman"/>
          <w:szCs w:val="20"/>
        </w:rPr>
        <w:t xml:space="preserve"> </w:t>
      </w:r>
      <w:r>
        <w:rPr>
          <w:rFonts w:ascii="Times New Roman" w:hAnsi="Times New Roman" w:cs="Times New Roman"/>
          <w:szCs w:val="20"/>
        </w:rPr>
        <w:t xml:space="preserve">the calculations require the institution to return </w:t>
      </w:r>
      <w:r w:rsidR="008C55CF">
        <w:rPr>
          <w:rFonts w:ascii="Times New Roman" w:hAnsi="Times New Roman" w:cs="Times New Roman"/>
          <w:szCs w:val="20"/>
        </w:rPr>
        <w:t xml:space="preserve">unearned </w:t>
      </w:r>
      <w:r>
        <w:rPr>
          <w:rFonts w:ascii="Times New Roman" w:hAnsi="Times New Roman" w:cs="Times New Roman"/>
          <w:szCs w:val="20"/>
        </w:rPr>
        <w:t xml:space="preserve">funds </w:t>
      </w:r>
      <w:r w:rsidR="008C55CF">
        <w:rPr>
          <w:rFonts w:ascii="Times New Roman" w:hAnsi="Times New Roman" w:cs="Times New Roman"/>
          <w:szCs w:val="20"/>
        </w:rPr>
        <w:t xml:space="preserve">first </w:t>
      </w:r>
      <w:r>
        <w:rPr>
          <w:rFonts w:ascii="Times New Roman" w:hAnsi="Times New Roman" w:cs="Times New Roman"/>
          <w:szCs w:val="20"/>
        </w:rPr>
        <w:t>to the Title IV loan program from which the student borrowed.  This benefits the student by reducing the student's loan debt.  If the disbursed amount is less than the calculated amount of earned aid, the student is entitled to the difference as a post-withdrawal disbursement.</w:t>
      </w:r>
    </w:p>
    <w:p w14:paraId="6375B3BD" w14:textId="5636E83D" w:rsidR="00E85A61" w:rsidRDefault="00E85A61">
      <w:pPr>
        <w:pStyle w:val="NormalWeb"/>
        <w:spacing w:before="0" w:beforeAutospacing="0" w:after="240" w:afterAutospacing="0"/>
        <w:rPr>
          <w:rFonts w:ascii="Times New Roman" w:hAnsi="Times New Roman" w:cs="Times New Roman"/>
        </w:rPr>
      </w:pPr>
      <w:proofErr w:type="gramStart"/>
      <w:r>
        <w:rPr>
          <w:rFonts w:ascii="Times New Roman" w:hAnsi="Times New Roman" w:cs="Times New Roman"/>
          <w:szCs w:val="20"/>
          <w:u w:val="single"/>
        </w:rPr>
        <w:t>Deadlines and Time Frames</w:t>
      </w:r>
      <w:r>
        <w:rPr>
          <w:rFonts w:ascii="Times New Roman" w:hAnsi="Times New Roman" w:cs="Times New Roman"/>
          <w:szCs w:val="20"/>
        </w:rPr>
        <w:t>.</w:t>
      </w:r>
      <w:proofErr w:type="gramEnd"/>
      <w:r>
        <w:rPr>
          <w:rFonts w:ascii="Times New Roman" w:hAnsi="Times New Roman" w:cs="Times New Roman"/>
          <w:szCs w:val="20"/>
        </w:rPr>
        <w:t xml:space="preserve">  The appropriate School Participation </w:t>
      </w:r>
      <w:r w:rsidR="007F3C54">
        <w:rPr>
          <w:rFonts w:ascii="Times New Roman" w:hAnsi="Times New Roman" w:cs="Times New Roman"/>
          <w:szCs w:val="20"/>
        </w:rPr>
        <w:t>Division</w:t>
      </w:r>
      <w:r>
        <w:rPr>
          <w:rFonts w:ascii="Times New Roman" w:hAnsi="Times New Roman" w:cs="Times New Roman"/>
          <w:szCs w:val="20"/>
        </w:rPr>
        <w:t xml:space="preserve"> will address any concerns about the deadlines and time frames that are part of the Return of Title IV Funds requirements on a case-by-case basis.</w:t>
      </w:r>
    </w:p>
    <w:p w14:paraId="357D366C" w14:textId="77777777" w:rsidR="002A4BA9" w:rsidRDefault="00E85A61">
      <w:pPr>
        <w:pStyle w:val="NormalWeb"/>
        <w:spacing w:before="0" w:beforeAutospacing="0" w:after="240" w:afterAutospacing="0"/>
        <w:rPr>
          <w:rFonts w:ascii="Times New Roman" w:hAnsi="Times New Roman" w:cs="Times New Roman"/>
          <w:szCs w:val="20"/>
        </w:rPr>
      </w:pPr>
      <w:proofErr w:type="gramStart"/>
      <w:r>
        <w:rPr>
          <w:rFonts w:ascii="Times New Roman" w:hAnsi="Times New Roman" w:cs="Times New Roman"/>
          <w:szCs w:val="20"/>
          <w:u w:val="single"/>
        </w:rPr>
        <w:t>Institutional Charges and Refunds</w:t>
      </w:r>
      <w:r>
        <w:rPr>
          <w:rFonts w:ascii="Times New Roman" w:hAnsi="Times New Roman" w:cs="Times New Roman"/>
          <w:szCs w:val="20"/>
        </w:rPr>
        <w:t>.</w:t>
      </w:r>
      <w:proofErr w:type="gramEnd"/>
      <w:r>
        <w:rPr>
          <w:rFonts w:ascii="Times New Roman" w:hAnsi="Times New Roman" w:cs="Times New Roman"/>
          <w:szCs w:val="20"/>
        </w:rPr>
        <w:t xml:space="preserve">  </w:t>
      </w:r>
      <w:r w:rsidR="006F28F5">
        <w:rPr>
          <w:rFonts w:ascii="Times New Roman" w:hAnsi="Times New Roman" w:cs="Times New Roman"/>
          <w:szCs w:val="20"/>
        </w:rPr>
        <w:t>The D</w:t>
      </w:r>
      <w:r>
        <w:rPr>
          <w:rFonts w:ascii="Times New Roman" w:hAnsi="Times New Roman" w:cs="Times New Roman"/>
          <w:szCs w:val="20"/>
        </w:rPr>
        <w:t>e</w:t>
      </w:r>
      <w:r w:rsidR="006F28F5">
        <w:rPr>
          <w:rFonts w:ascii="Times New Roman" w:hAnsi="Times New Roman" w:cs="Times New Roman"/>
          <w:szCs w:val="20"/>
        </w:rPr>
        <w:t>partment</w:t>
      </w:r>
      <w:r>
        <w:rPr>
          <w:rFonts w:ascii="Times New Roman" w:hAnsi="Times New Roman" w:cs="Times New Roman"/>
          <w:szCs w:val="20"/>
        </w:rPr>
        <w:t xml:space="preserve"> strongly encourage</w:t>
      </w:r>
      <w:r w:rsidR="006F28F5">
        <w:rPr>
          <w:rFonts w:ascii="Times New Roman" w:hAnsi="Times New Roman" w:cs="Times New Roman"/>
          <w:szCs w:val="20"/>
        </w:rPr>
        <w:t>s</w:t>
      </w:r>
      <w:r>
        <w:rPr>
          <w:rFonts w:ascii="Times New Roman" w:hAnsi="Times New Roman" w:cs="Times New Roman"/>
          <w:szCs w:val="20"/>
        </w:rPr>
        <w:t xml:space="preserve"> institutions to provide a full refund of tuition, fees, and other institutional charges, or to provide a credit in a comparable amount against future charges, for students who withdraw from school as a direct result of a disaster.  </w:t>
      </w:r>
      <w:r w:rsidR="006F28F5">
        <w:rPr>
          <w:rFonts w:ascii="Times New Roman" w:hAnsi="Times New Roman" w:cs="Times New Roman"/>
          <w:szCs w:val="20"/>
        </w:rPr>
        <w:t>The Department</w:t>
      </w:r>
      <w:r>
        <w:rPr>
          <w:rFonts w:ascii="Times New Roman" w:hAnsi="Times New Roman" w:cs="Times New Roman"/>
          <w:szCs w:val="20"/>
        </w:rPr>
        <w:t xml:space="preserve"> also urge</w:t>
      </w:r>
      <w:r w:rsidR="006F28F5">
        <w:rPr>
          <w:rFonts w:ascii="Times New Roman" w:hAnsi="Times New Roman" w:cs="Times New Roman"/>
          <w:szCs w:val="20"/>
        </w:rPr>
        <w:t>s</w:t>
      </w:r>
      <w:r>
        <w:rPr>
          <w:rFonts w:ascii="Times New Roman" w:hAnsi="Times New Roman" w:cs="Times New Roman"/>
          <w:szCs w:val="20"/>
        </w:rPr>
        <w:t xml:space="preserve"> institutions to consider providing easy and flexible re-enrollment options to these students.  However, before an institution makes a refund of institutional charges, it must perform the required Return of Title IV Funds calculation based on the institutional charges originally assessed.  After determining the amount that the institution must return to the Title IV Federal student aid programs, any reduction of institutional charges should take into account the funds that the institution is required to return.  In other words, </w:t>
      </w:r>
      <w:r w:rsidR="006F28F5">
        <w:rPr>
          <w:rFonts w:ascii="Times New Roman" w:hAnsi="Times New Roman" w:cs="Times New Roman"/>
          <w:szCs w:val="20"/>
        </w:rPr>
        <w:t>the Department</w:t>
      </w:r>
      <w:r>
        <w:rPr>
          <w:rFonts w:ascii="Times New Roman" w:hAnsi="Times New Roman" w:cs="Times New Roman"/>
          <w:szCs w:val="20"/>
        </w:rPr>
        <w:t xml:space="preserve"> do</w:t>
      </w:r>
      <w:r w:rsidR="006F28F5">
        <w:rPr>
          <w:rFonts w:ascii="Times New Roman" w:hAnsi="Times New Roman" w:cs="Times New Roman"/>
          <w:szCs w:val="20"/>
        </w:rPr>
        <w:t>es</w:t>
      </w:r>
      <w:r>
        <w:rPr>
          <w:rFonts w:ascii="Times New Roman" w:hAnsi="Times New Roman" w:cs="Times New Roman"/>
          <w:szCs w:val="20"/>
        </w:rPr>
        <w:t xml:space="preserve"> not expect that an institution would return funds to the Federal programs, and also provide a refund of those same funds to the student. </w:t>
      </w:r>
    </w:p>
    <w:p w14:paraId="1F9DA221" w14:textId="77777777" w:rsidR="00037219" w:rsidRDefault="00037219" w:rsidP="00037219">
      <w:pPr>
        <w:pStyle w:val="NormalWeb"/>
        <w:spacing w:before="0" w:beforeAutospacing="0" w:after="0" w:afterAutospacing="0"/>
        <w:rPr>
          <w:rFonts w:ascii="Times New Roman" w:hAnsi="Times New Roman" w:cs="Times New Roman"/>
        </w:rPr>
      </w:pPr>
      <w:r>
        <w:rPr>
          <w:rFonts w:ascii="Times New Roman" w:hAnsi="Times New Roman" w:cs="Times New Roman"/>
          <w:szCs w:val="20"/>
        </w:rPr>
        <w:t>In addition,</w:t>
      </w:r>
      <w:r>
        <w:rPr>
          <w:rFonts w:ascii="Arial" w:hAnsi="Arial" w:cs="Arial"/>
          <w:color w:val="0000FF"/>
          <w:sz w:val="20"/>
          <w:szCs w:val="20"/>
        </w:rPr>
        <w:t xml:space="preserve"> </w:t>
      </w:r>
      <w:r>
        <w:rPr>
          <w:rFonts w:ascii="Times New Roman" w:hAnsi="Times New Roman" w:cs="Times New Roman"/>
          <w:szCs w:val="20"/>
        </w:rPr>
        <w:t>the institution should not include the number of days on which classes were not offered as a result of the disaster in either the numerator or denominator of the Return of Title IV Funds calculations for students whose withdrawal date is after such an unscheduled break.</w:t>
      </w:r>
    </w:p>
    <w:p w14:paraId="7D619E1B" w14:textId="77777777" w:rsidR="00EF3212" w:rsidRDefault="00EF3212" w:rsidP="002A4BA9">
      <w:pPr>
        <w:pStyle w:val="NormalWeb"/>
        <w:spacing w:before="0" w:beforeAutospacing="0" w:after="0" w:afterAutospacing="0"/>
        <w:rPr>
          <w:rFonts w:ascii="Times New Roman" w:hAnsi="Times New Roman" w:cs="Times New Roman"/>
          <w:szCs w:val="20"/>
          <w:u w:val="single"/>
        </w:rPr>
      </w:pPr>
    </w:p>
    <w:p w14:paraId="24FB7503" w14:textId="77777777" w:rsidR="00E85A61" w:rsidRDefault="00E85A61" w:rsidP="002A4BA9">
      <w:pPr>
        <w:pStyle w:val="NormalWeb"/>
        <w:spacing w:before="0" w:beforeAutospacing="0" w:after="0" w:afterAutospacing="0"/>
        <w:rPr>
          <w:rFonts w:ascii="Times New Roman" w:hAnsi="Times New Roman" w:cs="Times New Roman"/>
        </w:rPr>
      </w:pPr>
      <w:proofErr w:type="gramStart"/>
      <w:r>
        <w:rPr>
          <w:rFonts w:ascii="Times New Roman" w:hAnsi="Times New Roman" w:cs="Times New Roman"/>
          <w:szCs w:val="20"/>
          <w:u w:val="single"/>
        </w:rPr>
        <w:t>Leaves of Absence (§668.22(d))</w:t>
      </w:r>
      <w:r>
        <w:rPr>
          <w:rFonts w:ascii="Times New Roman" w:hAnsi="Times New Roman" w:cs="Times New Roman"/>
          <w:szCs w:val="20"/>
        </w:rPr>
        <w:t>.</w:t>
      </w:r>
      <w:proofErr w:type="gramEnd"/>
      <w:r>
        <w:rPr>
          <w:rFonts w:ascii="Times New Roman" w:hAnsi="Times New Roman" w:cs="Times New Roman"/>
          <w:szCs w:val="20"/>
        </w:rPr>
        <w:t xml:space="preserve">  A leave of absence that meets the definition of an approved leave of absence generally applies only to clock hour or non-term programs.  A student enrolled in such a program and who is directly affected by a disaster </w:t>
      </w:r>
      <w:r w:rsidR="008C55CF">
        <w:rPr>
          <w:rFonts w:ascii="Times New Roman" w:hAnsi="Times New Roman" w:cs="Times New Roman"/>
          <w:szCs w:val="20"/>
        </w:rPr>
        <w:t>can</w:t>
      </w:r>
      <w:r>
        <w:rPr>
          <w:rFonts w:ascii="Times New Roman" w:hAnsi="Times New Roman" w:cs="Times New Roman"/>
          <w:szCs w:val="20"/>
        </w:rPr>
        <w:t xml:space="preserve"> request a leave of absence </w:t>
      </w:r>
      <w:r w:rsidR="008C55CF">
        <w:rPr>
          <w:rFonts w:ascii="Times New Roman" w:hAnsi="Times New Roman" w:cs="Times New Roman"/>
          <w:szCs w:val="20"/>
        </w:rPr>
        <w:t xml:space="preserve">without doing so </w:t>
      </w:r>
      <w:r>
        <w:rPr>
          <w:rFonts w:ascii="Times New Roman" w:hAnsi="Times New Roman" w:cs="Times New Roman"/>
          <w:szCs w:val="20"/>
        </w:rPr>
        <w:t xml:space="preserve">in writing, </w:t>
      </w:r>
      <w:r w:rsidR="008C55CF">
        <w:rPr>
          <w:rFonts w:ascii="Times New Roman" w:hAnsi="Times New Roman" w:cs="Times New Roman"/>
          <w:szCs w:val="20"/>
        </w:rPr>
        <w:t>and</w:t>
      </w:r>
      <w:r>
        <w:rPr>
          <w:rFonts w:ascii="Times New Roman" w:hAnsi="Times New Roman" w:cs="Times New Roman"/>
          <w:szCs w:val="20"/>
        </w:rPr>
        <w:t xml:space="preserve"> the student request </w:t>
      </w:r>
      <w:r w:rsidR="008C55CF">
        <w:rPr>
          <w:rFonts w:ascii="Times New Roman" w:hAnsi="Times New Roman" w:cs="Times New Roman"/>
          <w:szCs w:val="20"/>
        </w:rPr>
        <w:t xml:space="preserve">for </w:t>
      </w:r>
      <w:r>
        <w:rPr>
          <w:rFonts w:ascii="Times New Roman" w:hAnsi="Times New Roman" w:cs="Times New Roman"/>
          <w:szCs w:val="20"/>
        </w:rPr>
        <w:t xml:space="preserve">the leave of absence </w:t>
      </w:r>
      <w:r w:rsidR="008C55CF">
        <w:rPr>
          <w:rFonts w:ascii="Times New Roman" w:hAnsi="Times New Roman" w:cs="Times New Roman"/>
          <w:szCs w:val="20"/>
        </w:rPr>
        <w:t xml:space="preserve">does not have to be made before </w:t>
      </w:r>
      <w:r>
        <w:rPr>
          <w:rFonts w:ascii="Times New Roman" w:hAnsi="Times New Roman" w:cs="Times New Roman"/>
          <w:szCs w:val="20"/>
        </w:rPr>
        <w:t>the leave of absence</w:t>
      </w:r>
      <w:r w:rsidR="008C55CF">
        <w:rPr>
          <w:rFonts w:ascii="Times New Roman" w:hAnsi="Times New Roman" w:cs="Times New Roman"/>
          <w:szCs w:val="20"/>
        </w:rPr>
        <w:t xml:space="preserve"> starts</w:t>
      </w:r>
      <w:r>
        <w:rPr>
          <w:rFonts w:ascii="Times New Roman" w:hAnsi="Times New Roman" w:cs="Times New Roman"/>
          <w:szCs w:val="20"/>
        </w:rPr>
        <w:t>.  The institution must document that</w:t>
      </w:r>
      <w:r w:rsidR="00DD061F">
        <w:rPr>
          <w:rFonts w:ascii="Times New Roman" w:hAnsi="Times New Roman" w:cs="Times New Roman"/>
          <w:szCs w:val="20"/>
        </w:rPr>
        <w:t>,</w:t>
      </w:r>
      <w:r>
        <w:rPr>
          <w:rFonts w:ascii="Times New Roman" w:hAnsi="Times New Roman" w:cs="Times New Roman"/>
          <w:szCs w:val="20"/>
        </w:rPr>
        <w:t xml:space="preserve"> because of the disaster, it waived the written request requirement and the requirement that the request be made prior to</w:t>
      </w:r>
      <w:r w:rsidR="001B79D3">
        <w:rPr>
          <w:rFonts w:ascii="Times New Roman" w:hAnsi="Times New Roman" w:cs="Times New Roman"/>
          <w:szCs w:val="20"/>
        </w:rPr>
        <w:t xml:space="preserve"> the leave of absence. </w:t>
      </w:r>
    </w:p>
    <w:p w14:paraId="5DC4A9A9" w14:textId="77777777" w:rsidR="002A4BA9" w:rsidRDefault="002A4BA9" w:rsidP="002A4BA9">
      <w:pPr>
        <w:pStyle w:val="NormalWeb"/>
        <w:spacing w:before="0" w:beforeAutospacing="0" w:after="0" w:afterAutospacing="0"/>
        <w:rPr>
          <w:rFonts w:ascii="Times New Roman" w:hAnsi="Times New Roman" w:cs="Times New Roman"/>
          <w:szCs w:val="20"/>
          <w:u w:val="single"/>
        </w:rPr>
      </w:pPr>
    </w:p>
    <w:p w14:paraId="5CADB3BA" w14:textId="7DE56B6C" w:rsidR="00E85A61" w:rsidRDefault="00E85A61" w:rsidP="00C34791">
      <w:pPr>
        <w:pStyle w:val="NormalWeb"/>
        <w:spacing w:before="0" w:beforeAutospacing="0" w:after="0" w:afterAutospacing="0"/>
        <w:rPr>
          <w:rFonts w:ascii="Times New Roman" w:hAnsi="Times New Roman" w:cs="Times New Roman"/>
          <w:szCs w:val="20"/>
        </w:rPr>
      </w:pPr>
      <w:r>
        <w:rPr>
          <w:rFonts w:ascii="Times New Roman" w:hAnsi="Times New Roman" w:cs="Times New Roman"/>
          <w:szCs w:val="20"/>
          <w:u w:val="single"/>
        </w:rPr>
        <w:t>Post-Withdrawal Disbursements (§668.22(a</w:t>
      </w:r>
      <w:proofErr w:type="gramStart"/>
      <w:r>
        <w:rPr>
          <w:rFonts w:ascii="Times New Roman" w:hAnsi="Times New Roman" w:cs="Times New Roman"/>
          <w:szCs w:val="20"/>
          <w:u w:val="single"/>
        </w:rPr>
        <w:t>)(</w:t>
      </w:r>
      <w:proofErr w:type="gramEnd"/>
      <w:r w:rsidR="002D1C5F">
        <w:rPr>
          <w:rFonts w:ascii="Times New Roman" w:hAnsi="Times New Roman" w:cs="Times New Roman"/>
          <w:szCs w:val="20"/>
          <w:u w:val="single"/>
        </w:rPr>
        <w:t>5</w:t>
      </w:r>
      <w:r>
        <w:rPr>
          <w:rFonts w:ascii="Times New Roman" w:hAnsi="Times New Roman" w:cs="Times New Roman"/>
          <w:szCs w:val="20"/>
          <w:u w:val="single"/>
        </w:rPr>
        <w:t xml:space="preserve">) </w:t>
      </w:r>
      <w:r w:rsidR="00300C60">
        <w:rPr>
          <w:rFonts w:ascii="Times New Roman" w:hAnsi="Times New Roman" w:cs="Times New Roman"/>
          <w:szCs w:val="20"/>
          <w:u w:val="single"/>
        </w:rPr>
        <w:t>and</w:t>
      </w:r>
      <w:r>
        <w:rPr>
          <w:rFonts w:ascii="Times New Roman" w:hAnsi="Times New Roman" w:cs="Times New Roman"/>
          <w:szCs w:val="20"/>
          <w:u w:val="single"/>
        </w:rPr>
        <w:t xml:space="preserve"> (</w:t>
      </w:r>
      <w:r w:rsidR="002D1C5F">
        <w:rPr>
          <w:rFonts w:ascii="Times New Roman" w:hAnsi="Times New Roman" w:cs="Times New Roman"/>
          <w:szCs w:val="20"/>
          <w:u w:val="single"/>
        </w:rPr>
        <w:t>6</w:t>
      </w:r>
      <w:r>
        <w:rPr>
          <w:rFonts w:ascii="Times New Roman" w:hAnsi="Times New Roman" w:cs="Times New Roman"/>
          <w:szCs w:val="20"/>
          <w:u w:val="single"/>
        </w:rPr>
        <w:t>))</w:t>
      </w:r>
      <w:r>
        <w:rPr>
          <w:rFonts w:ascii="Times New Roman" w:hAnsi="Times New Roman" w:cs="Times New Roman"/>
          <w:szCs w:val="20"/>
        </w:rPr>
        <w:t xml:space="preserve">.  The appropriate School Participation </w:t>
      </w:r>
      <w:r w:rsidR="007F3C54">
        <w:rPr>
          <w:rFonts w:ascii="Times New Roman" w:hAnsi="Times New Roman" w:cs="Times New Roman"/>
          <w:szCs w:val="20"/>
        </w:rPr>
        <w:t>Division</w:t>
      </w:r>
      <w:r>
        <w:rPr>
          <w:rFonts w:ascii="Times New Roman" w:hAnsi="Times New Roman" w:cs="Times New Roman"/>
          <w:szCs w:val="20"/>
        </w:rPr>
        <w:t xml:space="preserve"> will address any concerns about the time frame for allowing a student (or parent) to respond to an offer of a post-withdrawal disbursement on a case-by-case basis. </w:t>
      </w:r>
    </w:p>
    <w:p w14:paraId="1B007901" w14:textId="77777777" w:rsidR="004A2A5B" w:rsidRDefault="004A2A5B" w:rsidP="00C34791">
      <w:pPr>
        <w:pStyle w:val="NormalWeb"/>
        <w:spacing w:before="0" w:beforeAutospacing="0" w:after="0" w:afterAutospacing="0"/>
        <w:rPr>
          <w:rFonts w:ascii="Times New Roman" w:hAnsi="Times New Roman" w:cs="Times New Roman"/>
          <w:szCs w:val="20"/>
        </w:rPr>
      </w:pPr>
    </w:p>
    <w:p w14:paraId="0ED4BFAA" w14:textId="77777777" w:rsidR="00E85A61" w:rsidRDefault="00E85A61" w:rsidP="00C34791">
      <w:pPr>
        <w:pStyle w:val="NormalWeb"/>
        <w:spacing w:before="0" w:beforeAutospacing="0" w:after="0" w:afterAutospacing="0"/>
        <w:rPr>
          <w:rFonts w:ascii="Times New Roman" w:hAnsi="Times New Roman" w:cs="Times New Roman"/>
          <w:szCs w:val="20"/>
        </w:rPr>
      </w:pPr>
      <w:r>
        <w:rPr>
          <w:rFonts w:ascii="Times New Roman" w:hAnsi="Times New Roman" w:cs="Times New Roman"/>
          <w:szCs w:val="20"/>
          <w:u w:val="single"/>
        </w:rPr>
        <w:t>Waiver of Title IV Grant Overpayments (§668.22(h</w:t>
      </w:r>
      <w:proofErr w:type="gramStart"/>
      <w:r>
        <w:rPr>
          <w:rFonts w:ascii="Times New Roman" w:hAnsi="Times New Roman" w:cs="Times New Roman"/>
          <w:szCs w:val="20"/>
          <w:u w:val="single"/>
        </w:rPr>
        <w:t>)(</w:t>
      </w:r>
      <w:proofErr w:type="gramEnd"/>
      <w:r>
        <w:rPr>
          <w:rFonts w:ascii="Times New Roman" w:hAnsi="Times New Roman" w:cs="Times New Roman"/>
          <w:szCs w:val="20"/>
          <w:u w:val="single"/>
        </w:rPr>
        <w:t>5))</w:t>
      </w:r>
      <w:r>
        <w:rPr>
          <w:rFonts w:ascii="Times New Roman" w:hAnsi="Times New Roman" w:cs="Times New Roman"/>
          <w:szCs w:val="20"/>
        </w:rPr>
        <w:t>.  The Secretary is authorized to waive the amount of a student’s Title IV grant overpayment if the student withdrew from the institution because of a major disaster under specified conditions</w:t>
      </w:r>
      <w:r>
        <w:rPr>
          <w:rFonts w:ascii="Times New Roman" w:hAnsi="Times New Roman" w:cs="Times New Roman"/>
          <w:b/>
          <w:szCs w:val="20"/>
        </w:rPr>
        <w:t xml:space="preserve">.  </w:t>
      </w:r>
      <w:r>
        <w:rPr>
          <w:rFonts w:ascii="Times New Roman" w:hAnsi="Times New Roman" w:cs="Times New Roman"/>
          <w:bCs/>
          <w:szCs w:val="20"/>
        </w:rPr>
        <w:t xml:space="preserve">The Secretary’s exercising of this waiver </w:t>
      </w:r>
      <w:r>
        <w:rPr>
          <w:rFonts w:ascii="Times New Roman" w:hAnsi="Times New Roman" w:cs="Times New Roman"/>
          <w:bCs/>
          <w:szCs w:val="20"/>
        </w:rPr>
        <w:lastRenderedPageBreak/>
        <w:t xml:space="preserve">authority remains in effect until it is specifically withdrawn.  </w:t>
      </w:r>
      <w:r>
        <w:rPr>
          <w:rFonts w:ascii="Times New Roman" w:hAnsi="Times New Roman" w:cs="Times New Roman"/>
          <w:szCs w:val="20"/>
        </w:rPr>
        <w:t xml:space="preserve">A Title IV </w:t>
      </w:r>
      <w:proofErr w:type="gramStart"/>
      <w:r>
        <w:rPr>
          <w:rFonts w:ascii="Times New Roman" w:hAnsi="Times New Roman" w:cs="Times New Roman"/>
          <w:szCs w:val="20"/>
        </w:rPr>
        <w:t>grant</w:t>
      </w:r>
      <w:proofErr w:type="gramEnd"/>
      <w:r>
        <w:rPr>
          <w:rFonts w:ascii="Times New Roman" w:hAnsi="Times New Roman" w:cs="Times New Roman"/>
          <w:szCs w:val="20"/>
        </w:rPr>
        <w:t xml:space="preserve"> overpayment otherwise due </w:t>
      </w:r>
      <w:r w:rsidR="006A2E70">
        <w:rPr>
          <w:rFonts w:ascii="Times New Roman" w:hAnsi="Times New Roman" w:cs="Times New Roman"/>
          <w:szCs w:val="20"/>
        </w:rPr>
        <w:t xml:space="preserve">from a student </w:t>
      </w:r>
      <w:r>
        <w:rPr>
          <w:rFonts w:ascii="Times New Roman" w:hAnsi="Times New Roman" w:cs="Times New Roman"/>
          <w:szCs w:val="20"/>
        </w:rPr>
        <w:t>under the Return of Title IV Funds requirements is waived if the student withdrew because of a disaster under the following conditions:</w:t>
      </w:r>
    </w:p>
    <w:p w14:paraId="12C98F1D" w14:textId="77777777" w:rsidR="00E85A61" w:rsidRDefault="00E85A61" w:rsidP="00DB6A99">
      <w:pPr>
        <w:pStyle w:val="NormalWeb"/>
        <w:numPr>
          <w:ilvl w:val="0"/>
          <w:numId w:val="5"/>
        </w:numPr>
        <w:tabs>
          <w:tab w:val="clear" w:pos="1440"/>
          <w:tab w:val="num" w:pos="540"/>
        </w:tabs>
        <w:spacing w:before="0" w:beforeAutospacing="0" w:after="240" w:afterAutospacing="0"/>
        <w:ind w:left="540"/>
        <w:rPr>
          <w:rFonts w:ascii="Times New Roman" w:hAnsi="Times New Roman" w:cs="Times New Roman"/>
        </w:rPr>
      </w:pPr>
      <w:r>
        <w:rPr>
          <w:rFonts w:ascii="Times New Roman" w:hAnsi="Times New Roman" w:cs="Times New Roman"/>
        </w:rPr>
        <w:t>The student was residing in, employed in, or attending an institution that is located in a disaster area;</w:t>
      </w:r>
    </w:p>
    <w:p w14:paraId="59840168" w14:textId="77777777" w:rsidR="00E85A61" w:rsidRDefault="00E85A61" w:rsidP="00DB6A99">
      <w:pPr>
        <w:pStyle w:val="NormalWeb"/>
        <w:numPr>
          <w:ilvl w:val="0"/>
          <w:numId w:val="5"/>
        </w:numPr>
        <w:tabs>
          <w:tab w:val="clear" w:pos="1440"/>
          <w:tab w:val="num" w:pos="540"/>
        </w:tabs>
        <w:spacing w:before="0" w:beforeAutospacing="0" w:after="240" w:afterAutospacing="0"/>
        <w:ind w:left="540"/>
        <w:rPr>
          <w:rFonts w:ascii="Times New Roman" w:hAnsi="Times New Roman" w:cs="Times New Roman"/>
        </w:rPr>
      </w:pPr>
      <w:r>
        <w:rPr>
          <w:rFonts w:ascii="Times New Roman" w:hAnsi="Times New Roman" w:cs="Times New Roman"/>
        </w:rPr>
        <w:t xml:space="preserve">The student withdrew because of the impact of the disaster on the student or the institution; and </w:t>
      </w:r>
    </w:p>
    <w:p w14:paraId="3836E3A0" w14:textId="77777777" w:rsidR="00E85A61" w:rsidRDefault="00E85A61" w:rsidP="00DB6A99">
      <w:pPr>
        <w:pStyle w:val="NormalWeb"/>
        <w:numPr>
          <w:ilvl w:val="0"/>
          <w:numId w:val="5"/>
        </w:numPr>
        <w:tabs>
          <w:tab w:val="clear" w:pos="1440"/>
          <w:tab w:val="num" w:pos="540"/>
        </w:tabs>
        <w:spacing w:before="0" w:beforeAutospacing="0" w:after="240" w:afterAutospacing="0"/>
        <w:ind w:left="540"/>
        <w:rPr>
          <w:rFonts w:ascii="Times New Roman" w:hAnsi="Times New Roman" w:cs="Times New Roman"/>
        </w:rPr>
      </w:pPr>
      <w:r>
        <w:rPr>
          <w:rFonts w:ascii="Times New Roman" w:hAnsi="Times New Roman" w:cs="Times New Roman"/>
        </w:rPr>
        <w:t>The student’s withdrawal occurred within the academic year during which the disaster occurred or during the next succeeding academic year.</w:t>
      </w:r>
    </w:p>
    <w:p w14:paraId="2CC739BB" w14:textId="77777777" w:rsidR="00F903B9" w:rsidRDefault="00E85A61">
      <w:pPr>
        <w:pStyle w:val="NormalWeb"/>
        <w:spacing w:before="0" w:beforeAutospacing="0" w:after="240" w:afterAutospacing="0"/>
        <w:rPr>
          <w:rFonts w:ascii="Times New Roman" w:hAnsi="Times New Roman" w:cs="Times New Roman"/>
        </w:rPr>
      </w:pPr>
      <w:r>
        <w:rPr>
          <w:rFonts w:ascii="Times New Roman" w:hAnsi="Times New Roman" w:cs="Times New Roman"/>
        </w:rPr>
        <w:t xml:space="preserve">If a student’s grant overpayment has been waived in accordance with this provision, an institution is not required to notify the student or the </w:t>
      </w:r>
      <w:r w:rsidR="00EF4DDF">
        <w:rPr>
          <w:rFonts w:ascii="Times New Roman" w:hAnsi="Times New Roman" w:cs="Times New Roman"/>
        </w:rPr>
        <w:t>National Student Loan Data System (</w:t>
      </w:r>
      <w:r>
        <w:rPr>
          <w:rFonts w:ascii="Times New Roman" w:hAnsi="Times New Roman" w:cs="Times New Roman"/>
        </w:rPr>
        <w:t>NSLDS</w:t>
      </w:r>
      <w:r w:rsidR="00EF4DDF">
        <w:rPr>
          <w:rFonts w:ascii="Times New Roman" w:hAnsi="Times New Roman" w:cs="Times New Roman"/>
        </w:rPr>
        <w:t>)</w:t>
      </w:r>
      <w:r>
        <w:rPr>
          <w:rFonts w:ascii="Times New Roman" w:hAnsi="Times New Roman" w:cs="Times New Roman"/>
        </w:rPr>
        <w:t xml:space="preserve"> of the overpayment, or refer any portion of the overpayment to the Department.  In addition, an institution must not apply any Title IV credit balance to pay down the grant overpayment.  An institution must document the student’s file when it applies this waiver and note the amount of the overpayment that is waived.</w:t>
      </w:r>
    </w:p>
    <w:p w14:paraId="71FE9525" w14:textId="0228276D" w:rsidR="00E85A61" w:rsidRDefault="00E85A61">
      <w:pPr>
        <w:pStyle w:val="NormalWeb"/>
        <w:spacing w:before="0" w:beforeAutospacing="0" w:after="240" w:afterAutospacing="0"/>
        <w:rPr>
          <w:rFonts w:ascii="Times New Roman" w:hAnsi="Times New Roman" w:cs="Times New Roman"/>
          <w:b/>
        </w:rPr>
      </w:pPr>
      <w:r>
        <w:rPr>
          <w:rFonts w:ascii="Times New Roman" w:hAnsi="Times New Roman" w:cs="Times New Roman"/>
          <w:b/>
          <w:szCs w:val="20"/>
        </w:rPr>
        <w:t>Federal Pell Grant</w:t>
      </w:r>
      <w:r w:rsidR="00D26B88">
        <w:rPr>
          <w:rFonts w:ascii="Times New Roman" w:hAnsi="Times New Roman" w:cs="Times New Roman"/>
          <w:b/>
          <w:szCs w:val="20"/>
        </w:rPr>
        <w:t xml:space="preserve"> </w:t>
      </w:r>
      <w:r w:rsidR="006A2E70">
        <w:rPr>
          <w:rFonts w:ascii="Times New Roman" w:hAnsi="Times New Roman" w:cs="Times New Roman"/>
          <w:b/>
          <w:szCs w:val="20"/>
        </w:rPr>
        <w:t xml:space="preserve">and </w:t>
      </w:r>
      <w:r>
        <w:rPr>
          <w:rFonts w:ascii="Times New Roman" w:hAnsi="Times New Roman" w:cs="Times New Roman"/>
          <w:b/>
          <w:szCs w:val="20"/>
        </w:rPr>
        <w:t>Teacher Education Assistance for College and Higher Education (TEACH) Grant</w:t>
      </w:r>
      <w:r w:rsidR="00FD0EC4">
        <w:rPr>
          <w:rFonts w:ascii="Times New Roman" w:hAnsi="Times New Roman" w:cs="Times New Roman"/>
          <w:b/>
          <w:szCs w:val="20"/>
        </w:rPr>
        <w:t xml:space="preserve"> </w:t>
      </w:r>
      <w:r w:rsidR="00E91EC0">
        <w:rPr>
          <w:rFonts w:ascii="Times New Roman" w:hAnsi="Times New Roman" w:cs="Times New Roman"/>
          <w:b/>
          <w:szCs w:val="20"/>
        </w:rPr>
        <w:t>P</w:t>
      </w:r>
      <w:r w:rsidR="00FD0EC4">
        <w:rPr>
          <w:rFonts w:ascii="Times New Roman" w:hAnsi="Times New Roman" w:cs="Times New Roman"/>
          <w:b/>
          <w:szCs w:val="20"/>
        </w:rPr>
        <w:t>rograms</w:t>
      </w:r>
    </w:p>
    <w:p w14:paraId="4EACA0F4" w14:textId="4D9D523F" w:rsidR="00C34791" w:rsidRDefault="00E85A61">
      <w:pPr>
        <w:pStyle w:val="NormalWeb"/>
        <w:spacing w:before="0" w:beforeAutospacing="0" w:after="240" w:afterAutospacing="0"/>
        <w:rPr>
          <w:rFonts w:ascii="Times New Roman" w:hAnsi="Times New Roman" w:cs="Times New Roman"/>
          <w:szCs w:val="20"/>
        </w:rPr>
      </w:pPr>
      <w:r>
        <w:rPr>
          <w:rFonts w:ascii="Times New Roman" w:hAnsi="Times New Roman" w:cs="Times New Roman"/>
          <w:szCs w:val="20"/>
          <w:u w:val="single"/>
        </w:rPr>
        <w:t>Deadline for Reporting Initial Disbursement Records (Federal Pell Grant §690.83and TEACH Grant §686.37)</w:t>
      </w:r>
      <w:r>
        <w:rPr>
          <w:rFonts w:ascii="Times New Roman" w:hAnsi="Times New Roman" w:cs="Times New Roman"/>
          <w:szCs w:val="20"/>
        </w:rPr>
        <w:t xml:space="preserve">.  Normally, an institution must submit to the Department a Federal Pell Grant or TEACH Grant disbursement record for a student not later than </w:t>
      </w:r>
      <w:r w:rsidR="002D1C5F">
        <w:rPr>
          <w:rFonts w:ascii="Times New Roman" w:hAnsi="Times New Roman" w:cs="Times New Roman"/>
          <w:szCs w:val="20"/>
        </w:rPr>
        <w:t xml:space="preserve">15 </w:t>
      </w:r>
      <w:r>
        <w:rPr>
          <w:rFonts w:ascii="Times New Roman" w:hAnsi="Times New Roman" w:cs="Times New Roman"/>
          <w:szCs w:val="20"/>
        </w:rPr>
        <w:t>calendar days after the institution makes a disbursement to the student or becomes aware that a disbursement needs to be adjusted.</w:t>
      </w:r>
    </w:p>
    <w:p w14:paraId="4FA79BDD" w14:textId="65B739B3" w:rsidR="00E85A61" w:rsidRDefault="00037219" w:rsidP="00C34791">
      <w:pPr>
        <w:pStyle w:val="NormalWeb"/>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For the Federal Pell Grant program, if the institution becomes aware that previously reported payments or expected payments for a student are no longer accurate, the institution must submit an accurate disbursement record for that student no later than </w:t>
      </w:r>
      <w:r w:rsidR="002D1C5F">
        <w:rPr>
          <w:rFonts w:ascii="Times New Roman" w:hAnsi="Times New Roman" w:cs="Times New Roman"/>
          <w:szCs w:val="20"/>
        </w:rPr>
        <w:t xml:space="preserve">15 </w:t>
      </w:r>
      <w:r>
        <w:rPr>
          <w:rFonts w:ascii="Times New Roman" w:hAnsi="Times New Roman" w:cs="Times New Roman"/>
          <w:szCs w:val="20"/>
        </w:rPr>
        <w:t xml:space="preserve">calendar days after becoming aware of the need to make the change.  The institution should promptly contact its School Participation </w:t>
      </w:r>
      <w:r w:rsidR="007F3C54">
        <w:rPr>
          <w:rFonts w:ascii="Times New Roman" w:hAnsi="Times New Roman" w:cs="Times New Roman"/>
          <w:szCs w:val="20"/>
        </w:rPr>
        <w:t xml:space="preserve">Division </w:t>
      </w:r>
      <w:r>
        <w:rPr>
          <w:rFonts w:ascii="Times New Roman" w:hAnsi="Times New Roman" w:cs="Times New Roman"/>
          <w:szCs w:val="20"/>
        </w:rPr>
        <w:t>if it is unable to meet these deadlines.</w:t>
      </w:r>
    </w:p>
    <w:p w14:paraId="6C134459" w14:textId="77777777" w:rsidR="00C34791" w:rsidRDefault="00C34791" w:rsidP="00C34791">
      <w:pPr>
        <w:pStyle w:val="NormalWeb"/>
        <w:spacing w:before="0" w:beforeAutospacing="0" w:after="0" w:afterAutospacing="0"/>
        <w:rPr>
          <w:rFonts w:ascii="Times New Roman" w:hAnsi="Times New Roman" w:cs="Times New Roman"/>
          <w:szCs w:val="20"/>
        </w:rPr>
      </w:pPr>
    </w:p>
    <w:p w14:paraId="2779E798" w14:textId="00C7D654" w:rsidR="00E85A61" w:rsidRDefault="00E85A61">
      <w:pPr>
        <w:pStyle w:val="NormalWeb"/>
        <w:spacing w:before="0" w:beforeAutospacing="0" w:after="240" w:afterAutospacing="0"/>
        <w:rPr>
          <w:rFonts w:ascii="Times New Roman" w:hAnsi="Times New Roman" w:cs="Times New Roman"/>
        </w:rPr>
      </w:pPr>
      <w:r>
        <w:rPr>
          <w:rFonts w:ascii="Times New Roman" w:hAnsi="Times New Roman" w:cs="Times New Roman"/>
          <w:szCs w:val="20"/>
        </w:rPr>
        <w:t>Additional deadline details are included in the deadline date notice published annually in the Federal Register.  For the TEACH Grant Program, an institution must submit to the Department subsequent disbursement records</w:t>
      </w:r>
      <w:r w:rsidR="006D7F88">
        <w:rPr>
          <w:rFonts w:ascii="Times New Roman" w:hAnsi="Times New Roman" w:cs="Times New Roman"/>
          <w:szCs w:val="20"/>
        </w:rPr>
        <w:t>,</w:t>
      </w:r>
      <w:r>
        <w:rPr>
          <w:rFonts w:ascii="Times New Roman" w:hAnsi="Times New Roman" w:cs="Times New Roman"/>
          <w:szCs w:val="20"/>
        </w:rPr>
        <w:t xml:space="preserve"> including adjustments and cancellation records not later than </w:t>
      </w:r>
      <w:r w:rsidR="00A40ED6">
        <w:rPr>
          <w:rFonts w:ascii="Times New Roman" w:hAnsi="Times New Roman" w:cs="Times New Roman"/>
          <w:szCs w:val="20"/>
        </w:rPr>
        <w:t xml:space="preserve">15 </w:t>
      </w:r>
      <w:r>
        <w:rPr>
          <w:rFonts w:ascii="Times New Roman" w:hAnsi="Times New Roman" w:cs="Times New Roman"/>
          <w:szCs w:val="20"/>
        </w:rPr>
        <w:t xml:space="preserve">days following the date of the disbursement, adjustment, or cancellation.  The appropriate School Participation </w:t>
      </w:r>
      <w:r w:rsidR="007F3C54">
        <w:rPr>
          <w:rFonts w:ascii="Times New Roman" w:hAnsi="Times New Roman" w:cs="Times New Roman"/>
          <w:szCs w:val="20"/>
        </w:rPr>
        <w:t>Division</w:t>
      </w:r>
      <w:r>
        <w:rPr>
          <w:rFonts w:ascii="Times New Roman" w:hAnsi="Times New Roman" w:cs="Times New Roman"/>
          <w:szCs w:val="20"/>
        </w:rPr>
        <w:t xml:space="preserve"> will address any concerns about the deadlines for submitting disbursement records (including adjustments and cancellations) for the TEACH Grant Program on a case-by-case basis.</w:t>
      </w:r>
    </w:p>
    <w:p w14:paraId="0AB68910" w14:textId="4A476F22" w:rsidR="00E85A61" w:rsidRDefault="00E85A61" w:rsidP="00FC03C0">
      <w:pPr>
        <w:pStyle w:val="NormalWeb"/>
        <w:spacing w:before="0" w:beforeAutospacing="0" w:after="0" w:afterAutospacing="0"/>
        <w:rPr>
          <w:rFonts w:ascii="Times New Roman" w:hAnsi="Times New Roman" w:cs="Times New Roman"/>
          <w:szCs w:val="20"/>
        </w:rPr>
      </w:pPr>
      <w:proofErr w:type="gramStart"/>
      <w:r>
        <w:rPr>
          <w:rFonts w:ascii="Times New Roman" w:hAnsi="Times New Roman" w:cs="Times New Roman"/>
          <w:szCs w:val="20"/>
          <w:u w:val="single"/>
        </w:rPr>
        <w:t>Final Federal Reporting Deadlines</w:t>
      </w:r>
      <w:r>
        <w:rPr>
          <w:rFonts w:ascii="Times New Roman" w:hAnsi="Times New Roman" w:cs="Times New Roman"/>
          <w:szCs w:val="20"/>
        </w:rPr>
        <w:t>.</w:t>
      </w:r>
      <w:proofErr w:type="gramEnd"/>
      <w:r>
        <w:rPr>
          <w:rFonts w:ascii="Times New Roman" w:hAnsi="Times New Roman" w:cs="Times New Roman"/>
          <w:szCs w:val="20"/>
        </w:rPr>
        <w:t xml:space="preserve">  U</w:t>
      </w:r>
      <w:r w:rsidR="006F28F5">
        <w:rPr>
          <w:rFonts w:ascii="Times New Roman" w:hAnsi="Times New Roman" w:cs="Times New Roman"/>
          <w:szCs w:val="20"/>
        </w:rPr>
        <w:t>pon an institution's request, the Department</w:t>
      </w:r>
      <w:r>
        <w:rPr>
          <w:rFonts w:ascii="Times New Roman" w:hAnsi="Times New Roman" w:cs="Times New Roman"/>
          <w:szCs w:val="20"/>
        </w:rPr>
        <w:t xml:space="preserve"> will extend the deadline for reporting final Federal Pell Grant</w:t>
      </w:r>
      <w:r w:rsidR="00021BFF">
        <w:rPr>
          <w:rFonts w:ascii="Times New Roman" w:hAnsi="Times New Roman" w:cs="Times New Roman"/>
          <w:szCs w:val="20"/>
        </w:rPr>
        <w:t xml:space="preserve"> </w:t>
      </w:r>
      <w:r>
        <w:rPr>
          <w:rFonts w:ascii="Times New Roman" w:hAnsi="Times New Roman" w:cs="Times New Roman"/>
          <w:szCs w:val="20"/>
        </w:rPr>
        <w:t xml:space="preserve">payments if the institution is unable to meet the published deadline because of a disaster.  An affected institution should make the request as soon as possible by submitting a request via the </w:t>
      </w:r>
      <w:r w:rsidR="00F54585">
        <w:rPr>
          <w:rFonts w:ascii="Times New Roman" w:hAnsi="Times New Roman" w:cs="Times New Roman"/>
          <w:szCs w:val="20"/>
        </w:rPr>
        <w:t>Common Origination and Disbursement (</w:t>
      </w:r>
      <w:r>
        <w:rPr>
          <w:rFonts w:ascii="Times New Roman" w:hAnsi="Times New Roman" w:cs="Times New Roman"/>
          <w:szCs w:val="20"/>
        </w:rPr>
        <w:t>COD</w:t>
      </w:r>
      <w:r w:rsidR="00F54585">
        <w:rPr>
          <w:rFonts w:ascii="Times New Roman" w:hAnsi="Times New Roman" w:cs="Times New Roman"/>
          <w:szCs w:val="20"/>
        </w:rPr>
        <w:t xml:space="preserve">) </w:t>
      </w:r>
      <w:r w:rsidR="00DA2413">
        <w:rPr>
          <w:rFonts w:ascii="Times New Roman" w:hAnsi="Times New Roman" w:cs="Times New Roman"/>
          <w:szCs w:val="20"/>
        </w:rPr>
        <w:t xml:space="preserve">Web </w:t>
      </w:r>
      <w:r>
        <w:rPr>
          <w:rFonts w:ascii="Times New Roman" w:hAnsi="Times New Roman" w:cs="Times New Roman"/>
          <w:szCs w:val="20"/>
        </w:rPr>
        <w:t>site (</w:t>
      </w:r>
      <w:hyperlink r:id="rId10" w:history="1">
        <w:r>
          <w:rPr>
            <w:rStyle w:val="Hyperlink"/>
            <w:rFonts w:ascii="Times New Roman" w:hAnsi="Times New Roman" w:cs="Times New Roman"/>
            <w:sz w:val="24"/>
          </w:rPr>
          <w:t>http://www.cod.ed.gov</w:t>
        </w:r>
      </w:hyperlink>
      <w:r>
        <w:rPr>
          <w:rFonts w:ascii="Times New Roman" w:hAnsi="Times New Roman" w:cs="Times New Roman"/>
          <w:szCs w:val="20"/>
        </w:rPr>
        <w:t>) or by contacting the COD School Relations Center at 1-800-474-7268.</w:t>
      </w:r>
    </w:p>
    <w:p w14:paraId="17B4F24C" w14:textId="77777777" w:rsidR="00FC03C0" w:rsidRDefault="00FC03C0" w:rsidP="00FC03C0">
      <w:pPr>
        <w:pStyle w:val="NormalWeb"/>
        <w:spacing w:before="0" w:beforeAutospacing="0" w:after="0" w:afterAutospacing="0"/>
        <w:rPr>
          <w:rFonts w:ascii="Times New Roman" w:hAnsi="Times New Roman" w:cs="Times New Roman"/>
          <w:b/>
          <w:szCs w:val="20"/>
        </w:rPr>
      </w:pPr>
    </w:p>
    <w:p w14:paraId="13C00C07" w14:textId="77777777" w:rsidR="00E85A61" w:rsidRDefault="00E85A61">
      <w:pPr>
        <w:pStyle w:val="NormalWeb"/>
        <w:spacing w:before="0" w:beforeAutospacing="0" w:after="240" w:afterAutospacing="0"/>
        <w:rPr>
          <w:rFonts w:ascii="Times New Roman" w:hAnsi="Times New Roman" w:cs="Times New Roman"/>
          <w:b/>
        </w:rPr>
      </w:pPr>
      <w:r>
        <w:rPr>
          <w:rFonts w:ascii="Times New Roman" w:hAnsi="Times New Roman" w:cs="Times New Roman"/>
          <w:b/>
          <w:szCs w:val="20"/>
        </w:rPr>
        <w:t>General Campus-Based Program Issues</w:t>
      </w:r>
    </w:p>
    <w:p w14:paraId="0DB07D3B" w14:textId="4B404252" w:rsidR="00370B58" w:rsidRDefault="00E85A61" w:rsidP="00370B58">
      <w:pPr>
        <w:pStyle w:val="NormalWeb"/>
        <w:spacing w:before="0" w:beforeAutospacing="0" w:after="240" w:afterAutospacing="0"/>
        <w:rPr>
          <w:rFonts w:ascii="Times New Roman" w:hAnsi="Times New Roman" w:cs="Times New Roman"/>
          <w:szCs w:val="20"/>
        </w:rPr>
      </w:pPr>
      <w:r>
        <w:rPr>
          <w:rFonts w:ascii="Times New Roman" w:hAnsi="Times New Roman" w:cs="Times New Roman"/>
          <w:szCs w:val="20"/>
          <w:u w:val="single"/>
        </w:rPr>
        <w:t>Allocation Reduction Due to Under</w:t>
      </w:r>
      <w:r w:rsidR="00DD24BF">
        <w:rPr>
          <w:rFonts w:ascii="Times New Roman" w:hAnsi="Times New Roman" w:cs="Times New Roman"/>
          <w:szCs w:val="20"/>
          <w:u w:val="single"/>
        </w:rPr>
        <w:t>-U</w:t>
      </w:r>
      <w:r>
        <w:rPr>
          <w:rFonts w:ascii="Times New Roman" w:hAnsi="Times New Roman" w:cs="Times New Roman"/>
          <w:szCs w:val="20"/>
          <w:u w:val="single"/>
        </w:rPr>
        <w:t>tilization (§673.4(d</w:t>
      </w:r>
      <w:proofErr w:type="gramStart"/>
      <w:r>
        <w:rPr>
          <w:rFonts w:ascii="Times New Roman" w:hAnsi="Times New Roman" w:cs="Times New Roman"/>
          <w:szCs w:val="20"/>
          <w:u w:val="single"/>
        </w:rPr>
        <w:t>)(</w:t>
      </w:r>
      <w:proofErr w:type="gramEnd"/>
      <w:r>
        <w:rPr>
          <w:rFonts w:ascii="Times New Roman" w:hAnsi="Times New Roman" w:cs="Times New Roman"/>
          <w:szCs w:val="20"/>
          <w:u w:val="single"/>
        </w:rPr>
        <w:t>3))</w:t>
      </w:r>
      <w:r>
        <w:rPr>
          <w:rFonts w:ascii="Times New Roman" w:hAnsi="Times New Roman" w:cs="Times New Roman"/>
          <w:szCs w:val="20"/>
        </w:rPr>
        <w:t xml:space="preserve">.  </w:t>
      </w:r>
      <w:r w:rsidR="008F484B" w:rsidRPr="00810600">
        <w:rPr>
          <w:rFonts w:ascii="Times New Roman" w:hAnsi="Times New Roman" w:cs="Times New Roman"/>
          <w:szCs w:val="20"/>
        </w:rPr>
        <w:t>In general, if</w:t>
      </w:r>
      <w:r w:rsidR="008F484B">
        <w:rPr>
          <w:rFonts w:ascii="Times New Roman" w:hAnsi="Times New Roman" w:cs="Times New Roman"/>
          <w:color w:val="FF0000"/>
          <w:szCs w:val="20"/>
        </w:rPr>
        <w:t xml:space="preserve"> </w:t>
      </w:r>
      <w:r>
        <w:rPr>
          <w:rFonts w:ascii="Times New Roman" w:hAnsi="Times New Roman" w:cs="Times New Roman"/>
          <w:szCs w:val="20"/>
        </w:rPr>
        <w:t>an institution returns more than 10 percent of its allocation under the Federal Perkins Loan, Federal Work-Study (FWS), or Federal Supplemental Educational Opportunity Grant (FSEOG) programs</w:t>
      </w:r>
      <w:r w:rsidR="00162876">
        <w:rPr>
          <w:rFonts w:ascii="Times New Roman" w:hAnsi="Times New Roman" w:cs="Times New Roman"/>
          <w:szCs w:val="20"/>
        </w:rPr>
        <w:t xml:space="preserve"> for an award year</w:t>
      </w:r>
      <w:r>
        <w:rPr>
          <w:rFonts w:ascii="Times New Roman" w:hAnsi="Times New Roman" w:cs="Times New Roman"/>
          <w:szCs w:val="20"/>
        </w:rPr>
        <w:t xml:space="preserve">, the institution's allocation for the program in question for the second succeeding award year is reduced by the amount unexpended.  The HEA authorizes the Secretary to waive this reduction for an institution if enforcing it is contrary to the interest of the program.  </w:t>
      </w:r>
      <w:r w:rsidR="006F28F5">
        <w:rPr>
          <w:rFonts w:ascii="Times New Roman" w:hAnsi="Times New Roman" w:cs="Times New Roman"/>
          <w:szCs w:val="20"/>
        </w:rPr>
        <w:t>The Department</w:t>
      </w:r>
      <w:r>
        <w:rPr>
          <w:rFonts w:ascii="Times New Roman" w:hAnsi="Times New Roman" w:cs="Times New Roman"/>
          <w:szCs w:val="20"/>
        </w:rPr>
        <w:t xml:space="preserve"> consider</w:t>
      </w:r>
      <w:r w:rsidR="006F28F5">
        <w:rPr>
          <w:rFonts w:ascii="Times New Roman" w:hAnsi="Times New Roman" w:cs="Times New Roman"/>
          <w:szCs w:val="20"/>
        </w:rPr>
        <w:t>s</w:t>
      </w:r>
      <w:r>
        <w:rPr>
          <w:rFonts w:ascii="Times New Roman" w:hAnsi="Times New Roman" w:cs="Times New Roman"/>
          <w:szCs w:val="20"/>
        </w:rPr>
        <w:t xml:space="preserve"> the failure of an institution to expend funds solely due to a disaster to be an appropriate reason for using this waiver authority.  An institution must submit a request for a waiver of the under</w:t>
      </w:r>
      <w:r w:rsidR="008444BB">
        <w:rPr>
          <w:rFonts w:ascii="Times New Roman" w:hAnsi="Times New Roman" w:cs="Times New Roman"/>
          <w:szCs w:val="20"/>
        </w:rPr>
        <w:t>-</w:t>
      </w:r>
      <w:r>
        <w:rPr>
          <w:rFonts w:ascii="Times New Roman" w:hAnsi="Times New Roman" w:cs="Times New Roman"/>
          <w:szCs w:val="20"/>
        </w:rPr>
        <w:t>utilization penalty along with a statement that explains the reason for its failure to comply with the requirement.  Affected institutions should make the waiver request as soo</w:t>
      </w:r>
      <w:r w:rsidR="00370B58">
        <w:rPr>
          <w:rFonts w:ascii="Times New Roman" w:hAnsi="Times New Roman" w:cs="Times New Roman"/>
          <w:szCs w:val="20"/>
        </w:rPr>
        <w:t xml:space="preserve">n as possible by contacting the </w:t>
      </w:r>
      <w:r>
        <w:rPr>
          <w:rFonts w:ascii="Times New Roman" w:hAnsi="Times New Roman" w:cs="Times New Roman"/>
          <w:szCs w:val="20"/>
        </w:rPr>
        <w:t>Campus-Based Call Center at 1-</w:t>
      </w:r>
      <w:r w:rsidR="00370B58" w:rsidRPr="00370B58">
        <w:rPr>
          <w:rFonts w:ascii="Times New Roman" w:hAnsi="Times New Roman" w:cs="Times New Roman"/>
          <w:szCs w:val="20"/>
        </w:rPr>
        <w:t>800-848-0978</w:t>
      </w:r>
      <w:r w:rsidR="00370B58">
        <w:rPr>
          <w:rFonts w:ascii="Times New Roman" w:hAnsi="Times New Roman" w:cs="Times New Roman"/>
          <w:szCs w:val="20"/>
        </w:rPr>
        <w:t>.</w:t>
      </w:r>
    </w:p>
    <w:p w14:paraId="39F5092F" w14:textId="370B9769" w:rsidR="00E85A61" w:rsidRDefault="00E85A61" w:rsidP="00370B58">
      <w:pPr>
        <w:pStyle w:val="NormalWeb"/>
        <w:spacing w:before="0" w:beforeAutospacing="0" w:after="240" w:afterAutospacing="0"/>
        <w:rPr>
          <w:rFonts w:ascii="Times New Roman" w:hAnsi="Times New Roman" w:cs="Times New Roman"/>
        </w:rPr>
      </w:pPr>
      <w:proofErr w:type="gramStart"/>
      <w:r>
        <w:rPr>
          <w:rFonts w:ascii="Times New Roman" w:hAnsi="Times New Roman" w:cs="Times New Roman"/>
          <w:szCs w:val="20"/>
          <w:u w:val="single"/>
        </w:rPr>
        <w:t>Filing Deadline for Fiscal Operations Report and Application to Participate (FISAP)</w:t>
      </w:r>
      <w:r>
        <w:rPr>
          <w:rFonts w:ascii="Times New Roman" w:hAnsi="Times New Roman" w:cs="Times New Roman"/>
          <w:szCs w:val="20"/>
        </w:rPr>
        <w:t>.</w:t>
      </w:r>
      <w:proofErr w:type="gramEnd"/>
      <w:r>
        <w:rPr>
          <w:rFonts w:ascii="Times New Roman" w:hAnsi="Times New Roman" w:cs="Times New Roman"/>
          <w:szCs w:val="20"/>
          <w:u w:val="single"/>
        </w:rPr>
        <w:t xml:space="preserve"> </w:t>
      </w:r>
      <w:r>
        <w:rPr>
          <w:rFonts w:ascii="Times New Roman" w:hAnsi="Times New Roman" w:cs="Times New Roman"/>
          <w:szCs w:val="20"/>
        </w:rPr>
        <w:t xml:space="preserve"> The Secretary will consider on a case-by-case basis the effect of a disaster on an institution's ability to meet required reporting deadlines.  If an institution is having trouble filing its complete FISAP by the published deadline because of a disaster, </w:t>
      </w:r>
      <w:r w:rsidR="006F28F5">
        <w:rPr>
          <w:rFonts w:ascii="Times New Roman" w:hAnsi="Times New Roman" w:cs="Times New Roman"/>
          <w:szCs w:val="20"/>
        </w:rPr>
        <w:t>the Department</w:t>
      </w:r>
      <w:r>
        <w:rPr>
          <w:rFonts w:ascii="Times New Roman" w:hAnsi="Times New Roman" w:cs="Times New Roman"/>
          <w:szCs w:val="20"/>
        </w:rPr>
        <w:t xml:space="preserve"> will assist the institution</w:t>
      </w:r>
      <w:r w:rsidR="00810600">
        <w:rPr>
          <w:rFonts w:ascii="Times New Roman" w:hAnsi="Times New Roman" w:cs="Times New Roman"/>
          <w:szCs w:val="20"/>
        </w:rPr>
        <w:t xml:space="preserve">.  </w:t>
      </w:r>
      <w:r>
        <w:rPr>
          <w:rFonts w:ascii="Times New Roman" w:hAnsi="Times New Roman" w:cs="Times New Roman"/>
          <w:szCs w:val="20"/>
        </w:rPr>
        <w:t xml:space="preserve">An affected institution should request assistance as soon as possible by contacting the Campus-Based Call Center at </w:t>
      </w:r>
      <w:r w:rsidR="00370B58" w:rsidRPr="00370B58">
        <w:rPr>
          <w:rFonts w:ascii="Times New Roman" w:hAnsi="Times New Roman" w:cs="Times New Roman"/>
          <w:szCs w:val="20"/>
        </w:rPr>
        <w:t>1-800-848-0978</w:t>
      </w:r>
      <w:r>
        <w:rPr>
          <w:rFonts w:ascii="Times New Roman" w:hAnsi="Times New Roman" w:cs="Times New Roman"/>
          <w:szCs w:val="20"/>
        </w:rPr>
        <w:t xml:space="preserve">. </w:t>
      </w:r>
    </w:p>
    <w:p w14:paraId="086E2EA3" w14:textId="77777777" w:rsidR="00BF24A0" w:rsidRDefault="00BF24A0" w:rsidP="00BF24A0">
      <w:pPr>
        <w:pStyle w:val="NormalWeb"/>
        <w:spacing w:before="0" w:beforeAutospacing="0" w:after="0" w:afterAutospacing="0"/>
        <w:rPr>
          <w:rFonts w:ascii="Times New Roman" w:hAnsi="Times New Roman" w:cs="Times New Roman"/>
          <w:b/>
          <w:szCs w:val="20"/>
        </w:rPr>
      </w:pPr>
    </w:p>
    <w:p w14:paraId="05FFDF89" w14:textId="77777777" w:rsidR="00E85A61" w:rsidRDefault="00E85A61" w:rsidP="00C01C5A">
      <w:pPr>
        <w:pStyle w:val="NormalWeb"/>
        <w:spacing w:before="0" w:beforeAutospacing="0" w:after="0" w:afterAutospacing="0"/>
        <w:rPr>
          <w:rFonts w:ascii="Times New Roman" w:hAnsi="Times New Roman" w:cs="Times New Roman"/>
          <w:b/>
          <w:szCs w:val="20"/>
        </w:rPr>
      </w:pPr>
      <w:r>
        <w:rPr>
          <w:rFonts w:ascii="Times New Roman" w:hAnsi="Times New Roman" w:cs="Times New Roman"/>
          <w:b/>
          <w:szCs w:val="20"/>
        </w:rPr>
        <w:t>Federal Work-Study (FWS) Program</w:t>
      </w:r>
    </w:p>
    <w:p w14:paraId="442F46B6" w14:textId="77777777" w:rsidR="00C01C5A" w:rsidRDefault="00C01C5A" w:rsidP="00C01C5A">
      <w:pPr>
        <w:pStyle w:val="NormalWeb"/>
        <w:spacing w:before="0" w:beforeAutospacing="0" w:after="0" w:afterAutospacing="0"/>
        <w:rPr>
          <w:rFonts w:ascii="Times New Roman" w:hAnsi="Times New Roman" w:cs="Times New Roman"/>
          <w:szCs w:val="20"/>
          <w:u w:val="single"/>
        </w:rPr>
      </w:pPr>
    </w:p>
    <w:p w14:paraId="64B899F1" w14:textId="2AF70708" w:rsidR="00E85A61" w:rsidRDefault="00E85A61" w:rsidP="00EC6E9E">
      <w:pPr>
        <w:pStyle w:val="NormalWeb"/>
        <w:spacing w:before="0" w:beforeAutospacing="0" w:after="0" w:afterAutospacing="0"/>
        <w:rPr>
          <w:rFonts w:ascii="Times New Roman" w:hAnsi="Times New Roman" w:cs="Times New Roman"/>
          <w:szCs w:val="20"/>
        </w:rPr>
      </w:pPr>
      <w:proofErr w:type="gramStart"/>
      <w:r>
        <w:rPr>
          <w:rFonts w:ascii="Times New Roman" w:hAnsi="Times New Roman" w:cs="Times New Roman"/>
          <w:szCs w:val="20"/>
          <w:u w:val="single"/>
        </w:rPr>
        <w:t>Community Service Requirements (§675.18(g))</w:t>
      </w:r>
      <w:r>
        <w:rPr>
          <w:rFonts w:ascii="Times New Roman" w:hAnsi="Times New Roman" w:cs="Times New Roman"/>
          <w:szCs w:val="20"/>
        </w:rPr>
        <w:t>.</w:t>
      </w:r>
      <w:proofErr w:type="gramEnd"/>
      <w:r>
        <w:rPr>
          <w:rFonts w:ascii="Times New Roman" w:hAnsi="Times New Roman" w:cs="Times New Roman"/>
          <w:szCs w:val="20"/>
        </w:rPr>
        <w:t xml:space="preserve">  An institution must use at least </w:t>
      </w:r>
      <w:r w:rsidR="00DA2413">
        <w:rPr>
          <w:rFonts w:ascii="Times New Roman" w:hAnsi="Times New Roman" w:cs="Times New Roman"/>
          <w:szCs w:val="20"/>
        </w:rPr>
        <w:t xml:space="preserve">seven </w:t>
      </w:r>
      <w:r>
        <w:rPr>
          <w:rFonts w:ascii="Times New Roman" w:hAnsi="Times New Roman" w:cs="Times New Roman"/>
          <w:szCs w:val="20"/>
        </w:rPr>
        <w:t xml:space="preserve">percent of the total amount of its FWS Federal funds granted for an award year to compensate students employed in community service.  In addition, the institution must ensure that it includes at least one project for reading tutoring of children or one project for family literacy in providing community service.  The HEA provides that a waiver of one or both of the community service requirements may be granted if the Secretary determines that enforcing the requirements would cause hardship for </w:t>
      </w:r>
      <w:r w:rsidR="006F28F5">
        <w:rPr>
          <w:rFonts w:ascii="Times New Roman" w:hAnsi="Times New Roman" w:cs="Times New Roman"/>
          <w:szCs w:val="20"/>
        </w:rPr>
        <w:t>students at the institution.  The Department</w:t>
      </w:r>
      <w:r>
        <w:rPr>
          <w:rFonts w:ascii="Times New Roman" w:hAnsi="Times New Roman" w:cs="Times New Roman"/>
          <w:szCs w:val="20"/>
        </w:rPr>
        <w:t xml:space="preserve"> consider</w:t>
      </w:r>
      <w:r w:rsidR="006F28F5">
        <w:rPr>
          <w:rFonts w:ascii="Times New Roman" w:hAnsi="Times New Roman" w:cs="Times New Roman"/>
          <w:szCs w:val="20"/>
        </w:rPr>
        <w:t>s</w:t>
      </w:r>
      <w:r>
        <w:rPr>
          <w:rFonts w:ascii="Times New Roman" w:hAnsi="Times New Roman" w:cs="Times New Roman"/>
          <w:szCs w:val="20"/>
        </w:rPr>
        <w:t xml:space="preserve"> the failure of an institution to expend at least </w:t>
      </w:r>
      <w:r w:rsidR="00DA2413">
        <w:rPr>
          <w:rFonts w:ascii="Times New Roman" w:hAnsi="Times New Roman" w:cs="Times New Roman"/>
          <w:szCs w:val="20"/>
        </w:rPr>
        <w:t xml:space="preserve">seven </w:t>
      </w:r>
      <w:r>
        <w:rPr>
          <w:rFonts w:ascii="Times New Roman" w:hAnsi="Times New Roman" w:cs="Times New Roman"/>
          <w:szCs w:val="20"/>
        </w:rPr>
        <w:t>percent of its total FWS Federal allocation for community service and/or to have at least one project for reading tutoring of children or family literacy due to a disaster as an appropriate basis for a waiver.  An institution must submit a request for a waiver along with a statement that explains the reason for its failure to comply with one or both of the community service requirements.  An affected institution should request a waiver as soon as possible by using the annually published waiver submission guidelines, or by contacting th</w:t>
      </w:r>
      <w:r w:rsidR="00334212">
        <w:rPr>
          <w:rFonts w:ascii="Times New Roman" w:hAnsi="Times New Roman" w:cs="Times New Roman"/>
          <w:szCs w:val="20"/>
        </w:rPr>
        <w:t xml:space="preserve">e Campus-Based Call Center at </w:t>
      </w:r>
      <w:bookmarkStart w:id="0" w:name="_GoBack"/>
      <w:bookmarkEnd w:id="0"/>
      <w:r w:rsidR="00370B58" w:rsidRPr="00370B58">
        <w:rPr>
          <w:rFonts w:ascii="Times New Roman" w:hAnsi="Times New Roman" w:cs="Times New Roman"/>
          <w:szCs w:val="20"/>
        </w:rPr>
        <w:t>1-800-848-0978</w:t>
      </w:r>
      <w:r>
        <w:rPr>
          <w:rFonts w:ascii="Times New Roman" w:hAnsi="Times New Roman" w:cs="Times New Roman"/>
          <w:szCs w:val="20"/>
        </w:rPr>
        <w:t>.</w:t>
      </w:r>
    </w:p>
    <w:p w14:paraId="18F6ACFC" w14:textId="77777777" w:rsidR="00EC6E9E" w:rsidRDefault="00EC6E9E" w:rsidP="00EC6E9E">
      <w:pPr>
        <w:pStyle w:val="NormalWeb"/>
        <w:spacing w:before="0" w:beforeAutospacing="0" w:after="0" w:afterAutospacing="0"/>
        <w:rPr>
          <w:rFonts w:ascii="Times New Roman" w:hAnsi="Times New Roman" w:cs="Times New Roman"/>
          <w:szCs w:val="20"/>
          <w:u w:val="single"/>
        </w:rPr>
      </w:pPr>
    </w:p>
    <w:p w14:paraId="4A5711BE" w14:textId="77777777" w:rsidR="00E85A61" w:rsidRDefault="00E85A61" w:rsidP="00731CED">
      <w:pPr>
        <w:pStyle w:val="NormalWeb"/>
        <w:spacing w:before="0" w:beforeAutospacing="0" w:after="0" w:afterAutospacing="0"/>
        <w:rPr>
          <w:rFonts w:ascii="Times New Roman" w:hAnsi="Times New Roman" w:cs="Times New Roman"/>
        </w:rPr>
      </w:pPr>
      <w:proofErr w:type="gramStart"/>
      <w:r>
        <w:rPr>
          <w:rFonts w:ascii="Times New Roman" w:hAnsi="Times New Roman" w:cs="Times New Roman"/>
          <w:szCs w:val="20"/>
          <w:u w:val="single"/>
        </w:rPr>
        <w:t>Community Services (§675.2)</w:t>
      </w:r>
      <w:r>
        <w:rPr>
          <w:rFonts w:ascii="Times New Roman" w:hAnsi="Times New Roman" w:cs="Times New Roman"/>
          <w:szCs w:val="20"/>
        </w:rPr>
        <w:t>.</w:t>
      </w:r>
      <w:proofErr w:type="gramEnd"/>
      <w:r>
        <w:rPr>
          <w:rFonts w:ascii="Times New Roman" w:hAnsi="Times New Roman" w:cs="Times New Roman"/>
          <w:szCs w:val="20"/>
        </w:rPr>
        <w:t xml:space="preserve">  </w:t>
      </w:r>
      <w:r w:rsidR="006F28F5">
        <w:rPr>
          <w:rFonts w:ascii="Times New Roman" w:hAnsi="Times New Roman" w:cs="Times New Roman"/>
          <w:szCs w:val="20"/>
        </w:rPr>
        <w:t>The Department</w:t>
      </w:r>
      <w:r>
        <w:rPr>
          <w:rFonts w:ascii="Times New Roman" w:hAnsi="Times New Roman" w:cs="Times New Roman"/>
          <w:szCs w:val="20"/>
        </w:rPr>
        <w:t xml:space="preserve"> encourage</w:t>
      </w:r>
      <w:r w:rsidR="006F28F5">
        <w:rPr>
          <w:rFonts w:ascii="Times New Roman" w:hAnsi="Times New Roman" w:cs="Times New Roman"/>
          <w:szCs w:val="20"/>
        </w:rPr>
        <w:t>s</w:t>
      </w:r>
      <w:r>
        <w:rPr>
          <w:rFonts w:ascii="Times New Roman" w:hAnsi="Times New Roman" w:cs="Times New Roman"/>
          <w:szCs w:val="20"/>
        </w:rPr>
        <w:t xml:space="preserve"> institutions to employ their FWS students in cleanup and relief efforts for the communities affected by a disaster.  These efforts are considered to be part of the institution's community services activities under the FWS Program.</w:t>
      </w:r>
    </w:p>
    <w:p w14:paraId="095089D5" w14:textId="77777777" w:rsidR="00731CED" w:rsidRDefault="00731CED" w:rsidP="00731CED">
      <w:pPr>
        <w:pStyle w:val="NormalWeb"/>
        <w:spacing w:before="0" w:beforeAutospacing="0" w:after="0" w:afterAutospacing="0"/>
        <w:rPr>
          <w:rFonts w:ascii="Times New Roman" w:hAnsi="Times New Roman" w:cs="Times New Roman"/>
          <w:szCs w:val="20"/>
          <w:u w:val="single"/>
        </w:rPr>
      </w:pPr>
    </w:p>
    <w:p w14:paraId="71C461C1" w14:textId="77777777" w:rsidR="00E85A61" w:rsidRPr="00BF0244" w:rsidRDefault="00E85A61" w:rsidP="00731CED">
      <w:pPr>
        <w:pStyle w:val="NormalWeb"/>
        <w:spacing w:before="0" w:beforeAutospacing="0" w:after="0" w:afterAutospacing="0"/>
        <w:rPr>
          <w:rFonts w:ascii="Times New Roman" w:hAnsi="Times New Roman" w:cs="Times New Roman"/>
        </w:rPr>
      </w:pPr>
      <w:proofErr w:type="gramStart"/>
      <w:r>
        <w:rPr>
          <w:rFonts w:ascii="Times New Roman" w:hAnsi="Times New Roman" w:cs="Times New Roman"/>
          <w:szCs w:val="20"/>
          <w:u w:val="single"/>
        </w:rPr>
        <w:t xml:space="preserve">Flexibility in Making Certain FWS </w:t>
      </w:r>
      <w:r w:rsidRPr="00773A28">
        <w:rPr>
          <w:rFonts w:ascii="Times New Roman" w:hAnsi="Times New Roman" w:cs="Times New Roman"/>
          <w:szCs w:val="20"/>
          <w:u w:val="single"/>
        </w:rPr>
        <w:t>Payments</w:t>
      </w:r>
      <w:r w:rsidR="00773A28" w:rsidRPr="00773A28">
        <w:rPr>
          <w:rFonts w:ascii="Times New Roman" w:hAnsi="Times New Roman" w:cs="Times New Roman"/>
          <w:szCs w:val="20"/>
          <w:u w:val="single"/>
        </w:rPr>
        <w:t xml:space="preserve"> (</w:t>
      </w:r>
      <w:r w:rsidR="00773A28" w:rsidRPr="00773A28">
        <w:rPr>
          <w:rFonts w:ascii="Times New Roman" w:hAnsi="Times New Roman" w:cs="Times New Roman"/>
          <w:u w:val="single"/>
        </w:rPr>
        <w:t>§675.18(i)</w:t>
      </w:r>
      <w:r w:rsidR="00773A28">
        <w:rPr>
          <w:rFonts w:ascii="Times New Roman" w:hAnsi="Times New Roman" w:cs="Times New Roman"/>
          <w:u w:val="single"/>
        </w:rPr>
        <w:t>)</w:t>
      </w:r>
      <w:r>
        <w:rPr>
          <w:rFonts w:ascii="Times New Roman" w:hAnsi="Times New Roman" w:cs="Times New Roman"/>
          <w:szCs w:val="20"/>
        </w:rPr>
        <w:t>.</w:t>
      </w:r>
      <w:proofErr w:type="gramEnd"/>
      <w:r>
        <w:rPr>
          <w:rFonts w:ascii="Times New Roman" w:hAnsi="Times New Roman" w:cs="Times New Roman"/>
          <w:szCs w:val="20"/>
        </w:rPr>
        <w:t xml:space="preserve">  </w:t>
      </w:r>
      <w:r w:rsidR="00773A28">
        <w:rPr>
          <w:rFonts w:ascii="Times New Roman" w:hAnsi="Times New Roman" w:cs="Times New Roman"/>
        </w:rPr>
        <w:t xml:space="preserve">The </w:t>
      </w:r>
      <w:r w:rsidR="00162876">
        <w:rPr>
          <w:rFonts w:ascii="Times New Roman" w:hAnsi="Times New Roman" w:cs="Times New Roman"/>
        </w:rPr>
        <w:t>Higher Education Opportunity Act (</w:t>
      </w:r>
      <w:r w:rsidR="00773A28">
        <w:rPr>
          <w:rFonts w:ascii="Times New Roman" w:hAnsi="Times New Roman" w:cs="Times New Roman"/>
        </w:rPr>
        <w:t>HEOA</w:t>
      </w:r>
      <w:r w:rsidR="00162876">
        <w:rPr>
          <w:rFonts w:ascii="Times New Roman" w:hAnsi="Times New Roman" w:cs="Times New Roman"/>
        </w:rPr>
        <w:t>)</w:t>
      </w:r>
      <w:r w:rsidR="00773A28">
        <w:rPr>
          <w:rFonts w:ascii="Times New Roman" w:hAnsi="Times New Roman" w:cs="Times New Roman"/>
        </w:rPr>
        <w:t xml:space="preserve"> added</w:t>
      </w:r>
      <w:r>
        <w:rPr>
          <w:rFonts w:ascii="Times New Roman" w:hAnsi="Times New Roman" w:cs="Times New Roman"/>
        </w:rPr>
        <w:t xml:space="preserve"> a provision</w:t>
      </w:r>
      <w:r w:rsidR="0079272E">
        <w:rPr>
          <w:rFonts w:ascii="Times New Roman" w:hAnsi="Times New Roman" w:cs="Times New Roman"/>
        </w:rPr>
        <w:t xml:space="preserve"> to the HEA</w:t>
      </w:r>
      <w:r>
        <w:rPr>
          <w:rFonts w:ascii="Times New Roman" w:hAnsi="Times New Roman" w:cs="Times New Roman"/>
        </w:rPr>
        <w:t xml:space="preserve"> that allows an institution to make FWS payments </w:t>
      </w:r>
      <w:r w:rsidR="00773A28">
        <w:rPr>
          <w:rFonts w:ascii="Times New Roman" w:hAnsi="Times New Roman" w:cs="Times New Roman"/>
        </w:rPr>
        <w:t xml:space="preserve">under certain </w:t>
      </w:r>
      <w:r w:rsidR="00973C85">
        <w:rPr>
          <w:rFonts w:ascii="Times New Roman" w:hAnsi="Times New Roman" w:cs="Times New Roman"/>
        </w:rPr>
        <w:t xml:space="preserve">limited </w:t>
      </w:r>
      <w:r w:rsidR="00773A28">
        <w:rPr>
          <w:rFonts w:ascii="Times New Roman" w:hAnsi="Times New Roman" w:cs="Times New Roman"/>
        </w:rPr>
        <w:t xml:space="preserve">circumstances </w:t>
      </w:r>
      <w:r>
        <w:rPr>
          <w:rFonts w:ascii="Times New Roman" w:hAnsi="Times New Roman" w:cs="Times New Roman"/>
        </w:rPr>
        <w:t xml:space="preserve">to disaster-affected students who are unable to continue </w:t>
      </w:r>
      <w:r>
        <w:rPr>
          <w:rFonts w:ascii="Times New Roman" w:hAnsi="Times New Roman" w:cs="Times New Roman"/>
        </w:rPr>
        <w:lastRenderedPageBreak/>
        <w:t xml:space="preserve">working.  </w:t>
      </w:r>
      <w:r w:rsidR="00773A28">
        <w:rPr>
          <w:rFonts w:ascii="Times New Roman" w:hAnsi="Times New Roman" w:cs="Times New Roman"/>
        </w:rPr>
        <w:t>A</w:t>
      </w:r>
      <w:r>
        <w:rPr>
          <w:rFonts w:ascii="Times New Roman" w:hAnsi="Times New Roman" w:cs="Times New Roman"/>
        </w:rPr>
        <w:t>n institution in an area affected by a major disaster (</w:t>
      </w:r>
      <w:r w:rsidR="00A2111E">
        <w:rPr>
          <w:rFonts w:ascii="Times New Roman" w:hAnsi="Times New Roman" w:cs="Times New Roman"/>
        </w:rPr>
        <w:t>as defined</w:t>
      </w:r>
      <w:r>
        <w:rPr>
          <w:rFonts w:ascii="Times New Roman" w:hAnsi="Times New Roman" w:cs="Times New Roman"/>
        </w:rPr>
        <w:t xml:space="preserve"> </w:t>
      </w:r>
      <w:r w:rsidR="00D552C5">
        <w:rPr>
          <w:rFonts w:ascii="Times New Roman" w:hAnsi="Times New Roman" w:cs="Times New Roman"/>
        </w:rPr>
        <w:t>in the cover</w:t>
      </w:r>
      <w:r>
        <w:rPr>
          <w:rFonts w:ascii="Times New Roman" w:hAnsi="Times New Roman" w:cs="Times New Roman"/>
        </w:rPr>
        <w:t xml:space="preserve"> letter and included in the Robert T. Stafford Disaster Relief and Emergency Assistance Act in 42 U.S.C. </w:t>
      </w:r>
      <w:r w:rsidR="004C13DA">
        <w:rPr>
          <w:rFonts w:ascii="Times New Roman" w:hAnsi="Times New Roman" w:cs="Times New Roman"/>
        </w:rPr>
        <w:t>§</w:t>
      </w:r>
      <w:r>
        <w:rPr>
          <w:rFonts w:ascii="Times New Roman" w:hAnsi="Times New Roman" w:cs="Times New Roman"/>
        </w:rPr>
        <w:t xml:space="preserve">5122(2)) may </w:t>
      </w:r>
      <w:r w:rsidR="00973C85">
        <w:rPr>
          <w:rFonts w:ascii="Times New Roman" w:hAnsi="Times New Roman" w:cs="Times New Roman"/>
        </w:rPr>
        <w:t xml:space="preserve">only </w:t>
      </w:r>
      <w:r>
        <w:rPr>
          <w:rFonts w:ascii="Times New Roman" w:hAnsi="Times New Roman" w:cs="Times New Roman"/>
        </w:rPr>
        <w:t xml:space="preserve">make payments </w:t>
      </w:r>
      <w:r w:rsidR="00846B94" w:rsidRPr="00810600">
        <w:rPr>
          <w:rFonts w:ascii="Times New Roman" w:hAnsi="Times New Roman" w:cs="Times New Roman"/>
        </w:rPr>
        <w:t>to disaster-affected students</w:t>
      </w:r>
      <w:r w:rsidR="00846B94" w:rsidRPr="00BF0244">
        <w:rPr>
          <w:rFonts w:ascii="Times New Roman" w:hAnsi="Times New Roman" w:cs="Times New Roman"/>
        </w:rPr>
        <w:t xml:space="preserve"> </w:t>
      </w:r>
      <w:r w:rsidRPr="00BF0244">
        <w:rPr>
          <w:rFonts w:ascii="Times New Roman" w:hAnsi="Times New Roman" w:cs="Times New Roman"/>
        </w:rPr>
        <w:t>for</w:t>
      </w:r>
      <w:r>
        <w:rPr>
          <w:rFonts w:ascii="Times New Roman" w:hAnsi="Times New Roman" w:cs="Times New Roman"/>
        </w:rPr>
        <w:t xml:space="preserve"> the period</w:t>
      </w:r>
      <w:r w:rsidR="00973C85">
        <w:rPr>
          <w:rFonts w:ascii="Times New Roman" w:hAnsi="Times New Roman" w:cs="Times New Roman"/>
        </w:rPr>
        <w:t xml:space="preserve"> of time</w:t>
      </w:r>
      <w:r>
        <w:rPr>
          <w:rFonts w:ascii="Times New Roman" w:hAnsi="Times New Roman" w:cs="Times New Roman"/>
        </w:rPr>
        <w:t xml:space="preserve"> in which </w:t>
      </w:r>
      <w:r w:rsidR="00846B94" w:rsidRPr="00810600">
        <w:rPr>
          <w:rFonts w:ascii="Times New Roman" w:hAnsi="Times New Roman" w:cs="Times New Roman"/>
        </w:rPr>
        <w:t>the</w:t>
      </w:r>
      <w:r w:rsidR="00846B94" w:rsidRPr="00846B94">
        <w:rPr>
          <w:rFonts w:ascii="Times New Roman" w:hAnsi="Times New Roman" w:cs="Times New Roman"/>
          <w:color w:val="FF0000"/>
        </w:rPr>
        <w:t xml:space="preserve"> </w:t>
      </w:r>
      <w:r>
        <w:rPr>
          <w:rFonts w:ascii="Times New Roman" w:hAnsi="Times New Roman" w:cs="Times New Roman"/>
        </w:rPr>
        <w:t>students were prevented from fulfilling their FWS obligations due to the disaster.  The</w:t>
      </w:r>
      <w:r w:rsidR="00973C85">
        <w:rPr>
          <w:rFonts w:ascii="Times New Roman" w:hAnsi="Times New Roman" w:cs="Times New Roman"/>
        </w:rPr>
        <w:t xml:space="preserve"> period of time </w:t>
      </w:r>
      <w:r>
        <w:rPr>
          <w:rFonts w:ascii="Times New Roman" w:hAnsi="Times New Roman" w:cs="Times New Roman"/>
        </w:rPr>
        <w:t xml:space="preserve">may not </w:t>
      </w:r>
      <w:r w:rsidR="00683A85">
        <w:rPr>
          <w:rFonts w:ascii="Times New Roman" w:hAnsi="Times New Roman" w:cs="Times New Roman"/>
        </w:rPr>
        <w:t>exceed the award period</w:t>
      </w:r>
      <w:r>
        <w:rPr>
          <w:rFonts w:ascii="Times New Roman" w:hAnsi="Times New Roman" w:cs="Times New Roman"/>
        </w:rPr>
        <w:t>.</w:t>
      </w:r>
    </w:p>
    <w:p w14:paraId="15E71DDB" w14:textId="77777777" w:rsidR="00731CED" w:rsidRDefault="00731CED" w:rsidP="00A82B7B"/>
    <w:p w14:paraId="5E710DE2" w14:textId="77777777" w:rsidR="00A82B7B" w:rsidRDefault="00E85A61" w:rsidP="00A82B7B">
      <w:r>
        <w:t xml:space="preserve">Payments may be made in an amount equal to or less than the amount of FWS wages those students would have been paid had they been able to complete the work obligation necessary to receive FWS funds.  </w:t>
      </w:r>
      <w:r w:rsidR="00A82B7B">
        <w:t xml:space="preserve">Any payments made must meet the FWS matching requirements, unless </w:t>
      </w:r>
      <w:r w:rsidR="006F28F5">
        <w:t xml:space="preserve">the Department </w:t>
      </w:r>
      <w:r w:rsidR="00A82B7B">
        <w:t>waive</w:t>
      </w:r>
      <w:r w:rsidR="006F28F5">
        <w:t>s</w:t>
      </w:r>
      <w:r w:rsidR="00A82B7B">
        <w:t xml:space="preserve"> the matching requirements.</w:t>
      </w:r>
    </w:p>
    <w:p w14:paraId="322E8134" w14:textId="77777777" w:rsidR="00A82B7B" w:rsidRDefault="00A82B7B" w:rsidP="00A82B7B"/>
    <w:p w14:paraId="3D1F6329" w14:textId="77777777" w:rsidR="00E85A61" w:rsidRDefault="00E85A61">
      <w:r>
        <w:t xml:space="preserve">The term </w:t>
      </w:r>
      <w:r w:rsidR="0032320A">
        <w:t>“</w:t>
      </w:r>
      <w:r>
        <w:t xml:space="preserve">disaster-affected </w:t>
      </w:r>
      <w:r w:rsidR="0032320A">
        <w:t xml:space="preserve">student” </w:t>
      </w:r>
      <w:r>
        <w:t>means a student enrolled at an eligible institution who:</w:t>
      </w:r>
    </w:p>
    <w:p w14:paraId="782BE95E" w14:textId="77777777" w:rsidR="00E85A61" w:rsidRDefault="00E85A61" w:rsidP="00DB6A99">
      <w:pPr>
        <w:numPr>
          <w:ilvl w:val="0"/>
          <w:numId w:val="3"/>
        </w:numPr>
        <w:tabs>
          <w:tab w:val="clear" w:pos="360"/>
          <w:tab w:val="num" w:pos="540"/>
        </w:tabs>
        <w:ind w:left="540"/>
      </w:pPr>
      <w:r>
        <w:t xml:space="preserve">Received an FWS award for the </w:t>
      </w:r>
      <w:r w:rsidR="00A82B7B">
        <w:t>award period</w:t>
      </w:r>
      <w:r>
        <w:t xml:space="preserve"> during which a disaster occurred in the area where the institution is located;</w:t>
      </w:r>
    </w:p>
    <w:p w14:paraId="47A4B44F" w14:textId="77777777" w:rsidR="00E85A61" w:rsidRDefault="00E85A61" w:rsidP="00EF3212">
      <w:pPr>
        <w:numPr>
          <w:ilvl w:val="0"/>
          <w:numId w:val="3"/>
        </w:numPr>
        <w:tabs>
          <w:tab w:val="clear" w:pos="360"/>
          <w:tab w:val="num" w:pos="540"/>
        </w:tabs>
        <w:ind w:left="540"/>
      </w:pPr>
      <w:r>
        <w:t xml:space="preserve">Earned FWS wages from the institution </w:t>
      </w:r>
      <w:r w:rsidR="00A82B7B">
        <w:t>for that award period</w:t>
      </w:r>
      <w:r>
        <w:t>;</w:t>
      </w:r>
    </w:p>
    <w:p w14:paraId="14A6099A" w14:textId="77777777" w:rsidR="00E85A61" w:rsidRDefault="00E85A61" w:rsidP="00DB6A99">
      <w:pPr>
        <w:numPr>
          <w:ilvl w:val="0"/>
          <w:numId w:val="3"/>
        </w:numPr>
        <w:tabs>
          <w:tab w:val="clear" w:pos="360"/>
          <w:tab w:val="num" w:pos="540"/>
        </w:tabs>
        <w:ind w:left="540"/>
      </w:pPr>
      <w:r>
        <w:t xml:space="preserve">Was prevented from fulfilling his or her FWS obligation for all or part of the </w:t>
      </w:r>
      <w:r w:rsidR="00A82B7B">
        <w:t>award period</w:t>
      </w:r>
      <w:r>
        <w:t xml:space="preserve"> due to the disaster; and</w:t>
      </w:r>
    </w:p>
    <w:p w14:paraId="40CB16B0" w14:textId="77777777" w:rsidR="00E85A61" w:rsidRDefault="00E85A61" w:rsidP="00DB6A99">
      <w:pPr>
        <w:numPr>
          <w:ilvl w:val="0"/>
          <w:numId w:val="3"/>
        </w:numPr>
        <w:tabs>
          <w:tab w:val="clear" w:pos="360"/>
          <w:tab w:val="num" w:pos="540"/>
        </w:tabs>
        <w:ind w:left="540"/>
      </w:pPr>
      <w:r>
        <w:t>Was unable to be reassigned to another FWS job.</w:t>
      </w:r>
    </w:p>
    <w:p w14:paraId="4A322B30" w14:textId="77777777" w:rsidR="00773A28" w:rsidRDefault="00773A28" w:rsidP="00773A28"/>
    <w:p w14:paraId="01AFB4B2" w14:textId="77777777" w:rsidR="00773A28" w:rsidRDefault="00773A28" w:rsidP="00773A28">
      <w:r>
        <w:t>Payments may not be made to any student who was not eligible for FWS, or was not completing the work obligation necessary to receive FWS funds</w:t>
      </w:r>
      <w:r w:rsidR="00973C85">
        <w:t>, or had already separated from his or her FWS employment</w:t>
      </w:r>
      <w:r>
        <w:t xml:space="preserve"> prior to the </w:t>
      </w:r>
      <w:r w:rsidR="00973C85">
        <w:t xml:space="preserve">occurrence of the </w:t>
      </w:r>
      <w:r>
        <w:t xml:space="preserve">disaster.  </w:t>
      </w:r>
    </w:p>
    <w:p w14:paraId="4CB3C57D" w14:textId="77777777" w:rsidR="00E85A61" w:rsidRDefault="00E85A61">
      <w:pPr>
        <w:pStyle w:val="HTMLPreformatted"/>
        <w:rPr>
          <w:rFonts w:ascii="Times New Roman" w:hAnsi="Times New Roman" w:cs="Times New Roman"/>
          <w:sz w:val="24"/>
        </w:rPr>
      </w:pPr>
    </w:p>
    <w:p w14:paraId="27AC286D" w14:textId="77777777" w:rsidR="00E85A61" w:rsidRDefault="00E85A61">
      <w:pPr>
        <w:pStyle w:val="NormalWeb"/>
        <w:spacing w:before="0" w:beforeAutospacing="0" w:after="240" w:afterAutospacing="0"/>
        <w:rPr>
          <w:rFonts w:ascii="Times New Roman" w:hAnsi="Times New Roman" w:cs="Times New Roman"/>
          <w:b/>
          <w:szCs w:val="20"/>
        </w:rPr>
      </w:pPr>
      <w:r>
        <w:rPr>
          <w:rFonts w:ascii="Times New Roman" w:hAnsi="Times New Roman" w:cs="Times New Roman"/>
          <w:b/>
          <w:szCs w:val="20"/>
        </w:rPr>
        <w:t>Federal Perkins Loan Program</w:t>
      </w:r>
    </w:p>
    <w:p w14:paraId="1297AA2D" w14:textId="77777777" w:rsidR="00E85A61" w:rsidRDefault="00E85A61">
      <w:pPr>
        <w:pStyle w:val="NormalWeb"/>
        <w:spacing w:before="0" w:beforeAutospacing="0" w:after="240" w:afterAutospacing="0"/>
        <w:rPr>
          <w:rFonts w:ascii="Times New Roman" w:hAnsi="Times New Roman" w:cs="Times New Roman"/>
          <w:szCs w:val="20"/>
        </w:rPr>
      </w:pPr>
      <w:r>
        <w:rPr>
          <w:rFonts w:ascii="Times New Roman" w:hAnsi="Times New Roman" w:cs="Times New Roman"/>
          <w:szCs w:val="20"/>
          <w:u w:val="single"/>
        </w:rPr>
        <w:t xml:space="preserve">Reporting Student Enrollment Status </w:t>
      </w:r>
      <w:bookmarkStart w:id="1" w:name="OLE_LINK2"/>
      <w:r>
        <w:rPr>
          <w:rFonts w:ascii="Times New Roman" w:hAnsi="Times New Roman" w:cs="Times New Roman"/>
          <w:szCs w:val="20"/>
          <w:u w:val="single"/>
        </w:rPr>
        <w:t>(§674.16(j))</w:t>
      </w:r>
      <w:r>
        <w:rPr>
          <w:rFonts w:ascii="Times New Roman" w:hAnsi="Times New Roman" w:cs="Times New Roman"/>
          <w:szCs w:val="20"/>
        </w:rPr>
        <w:t xml:space="preserve">.  </w:t>
      </w:r>
      <w:bookmarkEnd w:id="1"/>
      <w:r>
        <w:rPr>
          <w:rFonts w:ascii="Times New Roman" w:hAnsi="Times New Roman" w:cs="Times New Roman"/>
          <w:szCs w:val="20"/>
        </w:rPr>
        <w:t xml:space="preserve">If an institution is unable to report a student’s enrollment status to NSLDS under the established schedule as a direct result of a disaster, it </w:t>
      </w:r>
      <w:r w:rsidRPr="0080264F">
        <w:rPr>
          <w:rFonts w:ascii="Times New Roman" w:hAnsi="Times New Roman" w:cs="Times New Roman"/>
          <w:szCs w:val="20"/>
        </w:rPr>
        <w:t>must</w:t>
      </w:r>
      <w:r>
        <w:rPr>
          <w:rFonts w:ascii="Times New Roman" w:hAnsi="Times New Roman" w:cs="Times New Roman"/>
          <w:szCs w:val="20"/>
        </w:rPr>
        <w:t xml:space="preserve"> contact NSLDS Customer Service at 1-800-999-8219 to modify its reporting schedule.  An institution using the National Student Clearinghouse </w:t>
      </w:r>
      <w:r w:rsidR="00E1095E">
        <w:rPr>
          <w:rFonts w:ascii="Times New Roman" w:hAnsi="Times New Roman" w:cs="Times New Roman"/>
          <w:szCs w:val="20"/>
        </w:rPr>
        <w:t xml:space="preserve">or another third party servicer </w:t>
      </w:r>
      <w:r w:rsidRPr="0080264F">
        <w:rPr>
          <w:rFonts w:ascii="Times New Roman" w:hAnsi="Times New Roman" w:cs="Times New Roman"/>
          <w:szCs w:val="20"/>
        </w:rPr>
        <w:t>should</w:t>
      </w:r>
      <w:r>
        <w:rPr>
          <w:rFonts w:ascii="Times New Roman" w:hAnsi="Times New Roman" w:cs="Times New Roman"/>
          <w:szCs w:val="20"/>
        </w:rPr>
        <w:t xml:space="preserve"> contact </w:t>
      </w:r>
      <w:r w:rsidR="00E1095E">
        <w:rPr>
          <w:rFonts w:ascii="Times New Roman" w:hAnsi="Times New Roman" w:cs="Times New Roman"/>
          <w:szCs w:val="20"/>
        </w:rPr>
        <w:t>its servicer</w:t>
      </w:r>
      <w:r>
        <w:rPr>
          <w:rFonts w:ascii="Times New Roman" w:hAnsi="Times New Roman" w:cs="Times New Roman"/>
          <w:szCs w:val="20"/>
        </w:rPr>
        <w:t xml:space="preserve"> to see if its enrollment data submission schedule needs to be adjusted.  If an institution receives a warning letter from NSLDS regarding missed reporting deadlines, it should contact NSLDS Customer Service to ensure that reporting schedule modifications have been made.</w:t>
      </w:r>
    </w:p>
    <w:p w14:paraId="5F684C40" w14:textId="77777777" w:rsidR="00E85A61" w:rsidRDefault="00E85A61">
      <w:pPr>
        <w:pStyle w:val="NormalWeb"/>
        <w:spacing w:before="0" w:beforeAutospacing="0" w:after="240" w:afterAutospacing="0"/>
        <w:rPr>
          <w:rFonts w:ascii="Times New Roman" w:hAnsi="Times New Roman" w:cs="Times New Roman"/>
          <w:szCs w:val="20"/>
        </w:rPr>
      </w:pPr>
      <w:proofErr w:type="gramStart"/>
      <w:r>
        <w:rPr>
          <w:rFonts w:ascii="Times New Roman" w:hAnsi="Times New Roman" w:cs="Times New Roman"/>
          <w:szCs w:val="20"/>
          <w:u w:val="single"/>
        </w:rPr>
        <w:t>A Borrower’s Loan Status (§674.31)</w:t>
      </w:r>
      <w:r>
        <w:rPr>
          <w:rFonts w:ascii="Times New Roman" w:hAnsi="Times New Roman" w:cs="Times New Roman"/>
          <w:szCs w:val="20"/>
        </w:rPr>
        <w:t>.</w:t>
      </w:r>
      <w:proofErr w:type="gramEnd"/>
      <w:r>
        <w:rPr>
          <w:rFonts w:ascii="Times New Roman" w:hAnsi="Times New Roman" w:cs="Times New Roman"/>
          <w:szCs w:val="20"/>
        </w:rPr>
        <w:t xml:space="preserve">  </w:t>
      </w:r>
      <w:r w:rsidR="001D7E25">
        <w:rPr>
          <w:rFonts w:ascii="Times New Roman" w:hAnsi="Times New Roman" w:cs="Times New Roman"/>
          <w:szCs w:val="20"/>
        </w:rPr>
        <w:t>If a</w:t>
      </w:r>
      <w:r>
        <w:rPr>
          <w:rFonts w:ascii="Times New Roman" w:hAnsi="Times New Roman" w:cs="Times New Roman"/>
          <w:szCs w:val="20"/>
        </w:rPr>
        <w:t xml:space="preserve"> Perkins Loan borrower who was in an "in-school" status on the date the borrower's attendance at the institution was interrupted due to a disaster, the institution should continue to report that borrower’s status to NSLDS as </w:t>
      </w:r>
      <w:r w:rsidR="0032320A">
        <w:rPr>
          <w:rFonts w:ascii="Times New Roman" w:hAnsi="Times New Roman" w:cs="Times New Roman"/>
          <w:szCs w:val="20"/>
        </w:rPr>
        <w:t>“</w:t>
      </w:r>
      <w:r>
        <w:rPr>
          <w:rFonts w:ascii="Times New Roman" w:hAnsi="Times New Roman" w:cs="Times New Roman"/>
          <w:szCs w:val="20"/>
        </w:rPr>
        <w:t>in-school.</w:t>
      </w:r>
      <w:r w:rsidR="0032320A">
        <w:rPr>
          <w:rFonts w:ascii="Times New Roman" w:hAnsi="Times New Roman" w:cs="Times New Roman"/>
          <w:szCs w:val="20"/>
        </w:rPr>
        <w:t>”</w:t>
      </w:r>
      <w:r>
        <w:rPr>
          <w:rFonts w:ascii="Times New Roman" w:hAnsi="Times New Roman" w:cs="Times New Roman"/>
          <w:szCs w:val="20"/>
        </w:rPr>
        <w:t xml:space="preserve">  The institution should continue the borrower in that status until the borrower withdraws or fails to resume attendance on at least a half-time basis in the next regular enrollment period</w:t>
      </w:r>
      <w:r w:rsidR="00D2028E">
        <w:rPr>
          <w:rFonts w:ascii="Times New Roman" w:hAnsi="Times New Roman" w:cs="Times New Roman"/>
          <w:szCs w:val="20"/>
        </w:rPr>
        <w:t>,</w:t>
      </w:r>
      <w:r>
        <w:rPr>
          <w:rFonts w:ascii="Times New Roman" w:hAnsi="Times New Roman" w:cs="Times New Roman"/>
          <w:szCs w:val="20"/>
        </w:rPr>
        <w:t xml:space="preserve"> whichever is earlier.  The institution should then change the borrower’s status from “in-school” to </w:t>
      </w:r>
      <w:r w:rsidR="00103EC0">
        <w:rPr>
          <w:rFonts w:ascii="Times New Roman" w:hAnsi="Times New Roman" w:cs="Times New Roman"/>
          <w:szCs w:val="20"/>
        </w:rPr>
        <w:t>“</w:t>
      </w:r>
      <w:r>
        <w:rPr>
          <w:rFonts w:ascii="Times New Roman" w:hAnsi="Times New Roman" w:cs="Times New Roman"/>
          <w:szCs w:val="20"/>
        </w:rPr>
        <w:t>in grace</w:t>
      </w:r>
      <w:r w:rsidR="00D2028E">
        <w:rPr>
          <w:rFonts w:ascii="Times New Roman" w:hAnsi="Times New Roman" w:cs="Times New Roman"/>
          <w:szCs w:val="20"/>
        </w:rPr>
        <w:t>,</w:t>
      </w:r>
      <w:r>
        <w:rPr>
          <w:rFonts w:ascii="Times New Roman" w:hAnsi="Times New Roman" w:cs="Times New Roman"/>
          <w:szCs w:val="20"/>
        </w:rPr>
        <w:t>” effective as of the withdrawal date or the day prior to the first day of the next regular enrollment period, as applicable.  (A borrower who resumes at least half-time enrollment in the next regular enrollment period would continue in an “in-school” status.)</w:t>
      </w:r>
    </w:p>
    <w:p w14:paraId="3F420D2A" w14:textId="77777777" w:rsidR="00E85A61" w:rsidRDefault="00E85A61">
      <w:pPr>
        <w:pStyle w:val="NormalWeb"/>
        <w:spacing w:before="0" w:beforeAutospacing="0" w:after="240" w:afterAutospacing="0"/>
        <w:rPr>
          <w:rFonts w:ascii="Times New Roman" w:hAnsi="Times New Roman" w:cs="Times New Roman"/>
          <w:szCs w:val="20"/>
        </w:rPr>
      </w:pPr>
      <w:r>
        <w:rPr>
          <w:rFonts w:ascii="Times New Roman" w:hAnsi="Times New Roman" w:cs="Times New Roman"/>
          <w:szCs w:val="20"/>
        </w:rPr>
        <w:t xml:space="preserve">For example, assume a borrower begins attendance on September 5.  On September 30, the institution temporarily closes due to a disaster.  The institution reopens October 25 but the borrower (who has not withdrawn) does not return until the start of the next semester in January.  The borrower’s status </w:t>
      </w:r>
      <w:bookmarkStart w:id="2" w:name="OLE_LINK1"/>
      <w:r>
        <w:rPr>
          <w:rFonts w:ascii="Times New Roman" w:hAnsi="Times New Roman" w:cs="Times New Roman"/>
          <w:szCs w:val="20"/>
        </w:rPr>
        <w:t>should be reported as “in-school” throughout the fall semester.</w:t>
      </w:r>
      <w:bookmarkEnd w:id="2"/>
    </w:p>
    <w:p w14:paraId="63FFDCE5" w14:textId="77777777" w:rsidR="00E85A61" w:rsidRDefault="00E85A61">
      <w:pPr>
        <w:pStyle w:val="NormalWeb"/>
        <w:spacing w:before="0" w:beforeAutospacing="0" w:after="240" w:afterAutospacing="0"/>
        <w:rPr>
          <w:rFonts w:ascii="Times New Roman" w:hAnsi="Times New Roman" w:cs="Times New Roman"/>
          <w:szCs w:val="20"/>
        </w:rPr>
      </w:pPr>
      <w:r>
        <w:rPr>
          <w:rFonts w:ascii="Times New Roman" w:hAnsi="Times New Roman" w:cs="Times New Roman"/>
          <w:szCs w:val="20"/>
        </w:rPr>
        <w:lastRenderedPageBreak/>
        <w:t xml:space="preserve">In a different situation, assume that the borrower does not return to the institution at all after it temporarily closes on September 30.  The borrower’s status should be reported as “in-school” throughout the fall semester.  </w:t>
      </w:r>
      <w:r w:rsidR="001D7E25">
        <w:rPr>
          <w:rFonts w:ascii="Times New Roman" w:hAnsi="Times New Roman" w:cs="Times New Roman"/>
          <w:szCs w:val="20"/>
        </w:rPr>
        <w:t xml:space="preserve">If </w:t>
      </w:r>
      <w:r>
        <w:rPr>
          <w:rFonts w:ascii="Times New Roman" w:hAnsi="Times New Roman" w:cs="Times New Roman"/>
          <w:szCs w:val="20"/>
        </w:rPr>
        <w:t>the institution determines that the borrower has not returned for the spring semester in January, the institution would report the borrower’s status as “in-grace</w:t>
      </w:r>
      <w:r w:rsidR="00D2028E">
        <w:rPr>
          <w:rFonts w:ascii="Times New Roman" w:hAnsi="Times New Roman" w:cs="Times New Roman"/>
          <w:szCs w:val="20"/>
        </w:rPr>
        <w:t>,</w:t>
      </w:r>
      <w:r>
        <w:rPr>
          <w:rFonts w:ascii="Times New Roman" w:hAnsi="Times New Roman" w:cs="Times New Roman"/>
          <w:szCs w:val="20"/>
        </w:rPr>
        <w:t>” effective as of the last date of the fall semester.</w:t>
      </w:r>
    </w:p>
    <w:p w14:paraId="69CA38D2" w14:textId="7BF86A2D" w:rsidR="00E85A61" w:rsidRDefault="00E85A61">
      <w:pPr>
        <w:pStyle w:val="NormalWeb"/>
        <w:spacing w:before="0" w:beforeAutospacing="0" w:after="240" w:afterAutospacing="0"/>
        <w:rPr>
          <w:rFonts w:ascii="Times New Roman" w:hAnsi="Times New Roman" w:cs="Times New Roman"/>
        </w:rPr>
      </w:pPr>
      <w:proofErr w:type="gramStart"/>
      <w:r>
        <w:rPr>
          <w:rFonts w:ascii="Times New Roman" w:hAnsi="Times New Roman" w:cs="Times New Roman"/>
          <w:szCs w:val="20"/>
          <w:u w:val="single"/>
        </w:rPr>
        <w:t>Borrowers in Initial or Post-Deferment Grace Periods (§674.42</w:t>
      </w:r>
      <w:r>
        <w:rPr>
          <w:rFonts w:ascii="Times New Roman" w:hAnsi="Times New Roman" w:cs="Times New Roman"/>
          <w:szCs w:val="20"/>
        </w:rPr>
        <w:t>).</w:t>
      </w:r>
      <w:proofErr w:type="gramEnd"/>
      <w:r>
        <w:rPr>
          <w:rFonts w:ascii="Times New Roman" w:hAnsi="Times New Roman" w:cs="Times New Roman"/>
          <w:szCs w:val="20"/>
        </w:rPr>
        <w:t xml:space="preserve">  The appropriate School Participation </w:t>
      </w:r>
      <w:r w:rsidR="007F3C54">
        <w:rPr>
          <w:rFonts w:ascii="Times New Roman" w:hAnsi="Times New Roman" w:cs="Times New Roman"/>
          <w:szCs w:val="20"/>
        </w:rPr>
        <w:t>Division</w:t>
      </w:r>
      <w:r>
        <w:rPr>
          <w:rFonts w:ascii="Times New Roman" w:hAnsi="Times New Roman" w:cs="Times New Roman"/>
          <w:szCs w:val="20"/>
        </w:rPr>
        <w:t xml:space="preserve"> will address any concerns about borrowers in initial and post-deferment grace periods</w:t>
      </w:r>
      <w:r w:rsidR="00D2028E">
        <w:rPr>
          <w:rFonts w:ascii="Times New Roman" w:hAnsi="Times New Roman" w:cs="Times New Roman"/>
          <w:szCs w:val="20"/>
        </w:rPr>
        <w:t>,</w:t>
      </w:r>
      <w:r>
        <w:rPr>
          <w:rFonts w:ascii="Times New Roman" w:hAnsi="Times New Roman" w:cs="Times New Roman"/>
          <w:szCs w:val="20"/>
        </w:rPr>
        <w:t xml:space="preserve"> on a case-by-case basis. </w:t>
      </w:r>
    </w:p>
    <w:p w14:paraId="0DF2C541" w14:textId="77777777" w:rsidR="00E43781" w:rsidRPr="00EF3212" w:rsidRDefault="00E85A61" w:rsidP="00EF3212">
      <w:pPr>
        <w:pStyle w:val="NormalWeb"/>
        <w:spacing w:before="0" w:beforeAutospacing="0" w:after="240" w:afterAutospacing="0"/>
        <w:rPr>
          <w:rFonts w:ascii="Times New Roman" w:hAnsi="Times New Roman" w:cs="Times New Roman"/>
          <w:szCs w:val="20"/>
        </w:rPr>
      </w:pPr>
      <w:proofErr w:type="gramStart"/>
      <w:r>
        <w:rPr>
          <w:rFonts w:ascii="Times New Roman" w:hAnsi="Times New Roman" w:cs="Times New Roman"/>
          <w:szCs w:val="20"/>
          <w:u w:val="single"/>
        </w:rPr>
        <w:t>Borrowers in Repayment (§674.33)</w:t>
      </w:r>
      <w:r w:rsidR="006F28F5">
        <w:rPr>
          <w:rFonts w:ascii="Times New Roman" w:hAnsi="Times New Roman" w:cs="Times New Roman"/>
          <w:szCs w:val="20"/>
        </w:rPr>
        <w:t>.</w:t>
      </w:r>
      <w:proofErr w:type="gramEnd"/>
      <w:r w:rsidR="006F28F5">
        <w:rPr>
          <w:rFonts w:ascii="Times New Roman" w:hAnsi="Times New Roman" w:cs="Times New Roman"/>
          <w:szCs w:val="20"/>
        </w:rPr>
        <w:t xml:space="preserve">  The Department</w:t>
      </w:r>
      <w:r>
        <w:rPr>
          <w:rFonts w:ascii="Times New Roman" w:hAnsi="Times New Roman" w:cs="Times New Roman"/>
          <w:szCs w:val="20"/>
        </w:rPr>
        <w:t xml:space="preserve"> authorize</w:t>
      </w:r>
      <w:r w:rsidR="006F28F5">
        <w:rPr>
          <w:rFonts w:ascii="Times New Roman" w:hAnsi="Times New Roman" w:cs="Times New Roman"/>
          <w:szCs w:val="20"/>
        </w:rPr>
        <w:t>s</w:t>
      </w:r>
      <w:r>
        <w:rPr>
          <w:rFonts w:ascii="Times New Roman" w:hAnsi="Times New Roman" w:cs="Times New Roman"/>
          <w:szCs w:val="20"/>
        </w:rPr>
        <w:t xml:space="preserve"> institution</w:t>
      </w:r>
      <w:r w:rsidR="00C45A1F">
        <w:rPr>
          <w:rFonts w:ascii="Times New Roman" w:hAnsi="Times New Roman" w:cs="Times New Roman"/>
          <w:szCs w:val="20"/>
        </w:rPr>
        <w:t>s</w:t>
      </w:r>
      <w:r>
        <w:rPr>
          <w:rFonts w:ascii="Times New Roman" w:hAnsi="Times New Roman" w:cs="Times New Roman"/>
          <w:szCs w:val="20"/>
        </w:rPr>
        <w:t xml:space="preserve"> to grant forbearance, for a period not to exceed three months, to a </w:t>
      </w:r>
      <w:r w:rsidR="00C45A1F">
        <w:rPr>
          <w:rFonts w:ascii="Times New Roman" w:hAnsi="Times New Roman" w:cs="Times New Roman"/>
          <w:szCs w:val="20"/>
        </w:rPr>
        <w:t xml:space="preserve">Federal Perkins Loan </w:t>
      </w:r>
      <w:r>
        <w:rPr>
          <w:rFonts w:ascii="Times New Roman" w:hAnsi="Times New Roman" w:cs="Times New Roman"/>
          <w:szCs w:val="20"/>
        </w:rPr>
        <w:t xml:space="preserve">borrower who is in repayment at the time of a disaster </w:t>
      </w:r>
      <w:r w:rsidR="00810600">
        <w:rPr>
          <w:rFonts w:ascii="Times New Roman" w:hAnsi="Times New Roman" w:cs="Times New Roman"/>
          <w:szCs w:val="20"/>
        </w:rPr>
        <w:t>and</w:t>
      </w:r>
      <w:r w:rsidR="00DA7652">
        <w:rPr>
          <w:rFonts w:ascii="Times New Roman" w:hAnsi="Times New Roman" w:cs="Times New Roman"/>
          <w:szCs w:val="20"/>
        </w:rPr>
        <w:t xml:space="preserve"> </w:t>
      </w:r>
      <w:r w:rsidR="00E1095E">
        <w:rPr>
          <w:rFonts w:ascii="Times New Roman" w:hAnsi="Times New Roman" w:cs="Times New Roman"/>
          <w:szCs w:val="20"/>
        </w:rPr>
        <w:t xml:space="preserve">who </w:t>
      </w:r>
      <w:r>
        <w:rPr>
          <w:rFonts w:ascii="Times New Roman" w:hAnsi="Times New Roman" w:cs="Times New Roman"/>
          <w:szCs w:val="20"/>
        </w:rPr>
        <w:t xml:space="preserve">is unable to </w:t>
      </w:r>
      <w:r w:rsidR="00C45A1F">
        <w:rPr>
          <w:rFonts w:ascii="Times New Roman" w:hAnsi="Times New Roman" w:cs="Times New Roman"/>
          <w:szCs w:val="20"/>
        </w:rPr>
        <w:t xml:space="preserve">make </w:t>
      </w:r>
      <w:r>
        <w:rPr>
          <w:rFonts w:ascii="Times New Roman" w:hAnsi="Times New Roman" w:cs="Times New Roman"/>
          <w:szCs w:val="20"/>
        </w:rPr>
        <w:t>pay</w:t>
      </w:r>
      <w:r w:rsidR="00C45A1F">
        <w:rPr>
          <w:rFonts w:ascii="Times New Roman" w:hAnsi="Times New Roman" w:cs="Times New Roman"/>
          <w:szCs w:val="20"/>
        </w:rPr>
        <w:t xml:space="preserve">ments </w:t>
      </w:r>
      <w:r>
        <w:rPr>
          <w:rFonts w:ascii="Times New Roman" w:hAnsi="Times New Roman" w:cs="Times New Roman"/>
          <w:szCs w:val="20"/>
        </w:rPr>
        <w:t xml:space="preserve">due to </w:t>
      </w:r>
      <w:r w:rsidR="00E1095E">
        <w:rPr>
          <w:rFonts w:ascii="Times New Roman" w:hAnsi="Times New Roman" w:cs="Times New Roman"/>
          <w:szCs w:val="20"/>
        </w:rPr>
        <w:t>the</w:t>
      </w:r>
      <w:r w:rsidR="00EF3212">
        <w:rPr>
          <w:rFonts w:ascii="Times New Roman" w:hAnsi="Times New Roman" w:cs="Times New Roman"/>
          <w:szCs w:val="20"/>
        </w:rPr>
        <w:t xml:space="preserve"> disaster. </w:t>
      </w:r>
    </w:p>
    <w:p w14:paraId="358616D8" w14:textId="77777777" w:rsidR="007563BE" w:rsidRDefault="00C45A1F">
      <w:pPr>
        <w:pStyle w:val="NormalWeb"/>
        <w:spacing w:before="0" w:beforeAutospacing="0" w:after="240" w:afterAutospacing="0"/>
        <w:rPr>
          <w:rFonts w:ascii="Times New Roman" w:hAnsi="Times New Roman" w:cs="Times New Roman"/>
          <w:szCs w:val="20"/>
        </w:rPr>
      </w:pPr>
      <w:r>
        <w:rPr>
          <w:rFonts w:ascii="Times New Roman" w:hAnsi="Times New Roman" w:cs="Times New Roman"/>
          <w:szCs w:val="20"/>
        </w:rPr>
        <w:t>I</w:t>
      </w:r>
      <w:r w:rsidR="00E85A61">
        <w:rPr>
          <w:rFonts w:ascii="Times New Roman" w:hAnsi="Times New Roman" w:cs="Times New Roman"/>
          <w:szCs w:val="20"/>
        </w:rPr>
        <w:t>nterest accrue</w:t>
      </w:r>
      <w:r>
        <w:rPr>
          <w:rFonts w:ascii="Times New Roman" w:hAnsi="Times New Roman" w:cs="Times New Roman"/>
          <w:szCs w:val="20"/>
        </w:rPr>
        <w:t>s</w:t>
      </w:r>
      <w:r w:rsidR="00E85A61">
        <w:rPr>
          <w:rFonts w:ascii="Times New Roman" w:hAnsi="Times New Roman" w:cs="Times New Roman"/>
          <w:szCs w:val="20"/>
        </w:rPr>
        <w:t xml:space="preserve"> during any period of forbearance.  A borrower may request this forbearance orally or in writing, and is not required to submit documentation to be considered eligible for this forbearance.  </w:t>
      </w:r>
      <w:r>
        <w:rPr>
          <w:rFonts w:ascii="Times New Roman" w:hAnsi="Times New Roman" w:cs="Times New Roman"/>
          <w:szCs w:val="20"/>
        </w:rPr>
        <w:t xml:space="preserve">An institution must document the forbearance in the borrower’s file.  To receive forbearance beyond the three-month period, the borrower must make a request to the institution and provide supporting documentation.  </w:t>
      </w:r>
      <w:r w:rsidR="00E85A61">
        <w:rPr>
          <w:rFonts w:ascii="Times New Roman" w:hAnsi="Times New Roman" w:cs="Times New Roman"/>
          <w:szCs w:val="20"/>
        </w:rPr>
        <w:t xml:space="preserve">(At </w:t>
      </w:r>
      <w:r>
        <w:rPr>
          <w:rFonts w:ascii="Times New Roman" w:hAnsi="Times New Roman" w:cs="Times New Roman"/>
          <w:szCs w:val="20"/>
        </w:rPr>
        <w:t>the expiration of the three month period</w:t>
      </w:r>
      <w:r w:rsidR="00E85A61">
        <w:rPr>
          <w:rFonts w:ascii="Times New Roman" w:hAnsi="Times New Roman" w:cs="Times New Roman"/>
          <w:szCs w:val="20"/>
        </w:rPr>
        <w:t>, the institution should examine the borrower</w:t>
      </w:r>
      <w:r w:rsidR="00DA7652" w:rsidRPr="00810600">
        <w:rPr>
          <w:rFonts w:ascii="Times New Roman" w:hAnsi="Times New Roman" w:cs="Times New Roman"/>
          <w:szCs w:val="20"/>
        </w:rPr>
        <w:t>’s situation</w:t>
      </w:r>
      <w:r w:rsidR="00E85A61" w:rsidRPr="00810600">
        <w:rPr>
          <w:rFonts w:ascii="Times New Roman" w:hAnsi="Times New Roman" w:cs="Times New Roman"/>
          <w:szCs w:val="20"/>
        </w:rPr>
        <w:t xml:space="preserve"> </w:t>
      </w:r>
      <w:r w:rsidR="00E85A61">
        <w:rPr>
          <w:rFonts w:ascii="Times New Roman" w:hAnsi="Times New Roman" w:cs="Times New Roman"/>
          <w:szCs w:val="20"/>
        </w:rPr>
        <w:t xml:space="preserve">to determine potential eligibility for an economic hardship deferment or unemployment deferment, as appropriate.)  This period of forbearance is counted toward the 3-year maximum limit on the number of years of forbearance that may be granted to a borrower.  </w:t>
      </w:r>
    </w:p>
    <w:p w14:paraId="74273A34" w14:textId="2EAA572F" w:rsidR="00E85A61" w:rsidRDefault="00E85A61">
      <w:pPr>
        <w:pStyle w:val="NormalWeb"/>
        <w:spacing w:before="0" w:beforeAutospacing="0" w:after="240" w:afterAutospacing="0"/>
        <w:rPr>
          <w:rFonts w:ascii="Times New Roman" w:hAnsi="Times New Roman" w:cs="Times New Roman"/>
        </w:rPr>
      </w:pPr>
      <w:proofErr w:type="gramStart"/>
      <w:r>
        <w:rPr>
          <w:rFonts w:ascii="Times New Roman" w:hAnsi="Times New Roman" w:cs="Times New Roman"/>
          <w:szCs w:val="20"/>
          <w:u w:val="single"/>
        </w:rPr>
        <w:t>Collection of Defaulted Loans (</w:t>
      </w:r>
      <w:r w:rsidR="00300C60">
        <w:rPr>
          <w:rFonts w:ascii="Times New Roman" w:hAnsi="Times New Roman" w:cs="Times New Roman"/>
          <w:szCs w:val="20"/>
          <w:u w:val="single"/>
        </w:rPr>
        <w:t xml:space="preserve">Part </w:t>
      </w:r>
      <w:r>
        <w:rPr>
          <w:rFonts w:ascii="Times New Roman" w:hAnsi="Times New Roman" w:cs="Times New Roman"/>
          <w:szCs w:val="20"/>
          <w:u w:val="single"/>
        </w:rPr>
        <w:t>674</w:t>
      </w:r>
      <w:r w:rsidR="00300C60">
        <w:rPr>
          <w:rFonts w:ascii="Times New Roman" w:hAnsi="Times New Roman" w:cs="Times New Roman"/>
          <w:szCs w:val="20"/>
          <w:u w:val="single"/>
        </w:rPr>
        <w:t>,</w:t>
      </w:r>
      <w:r>
        <w:rPr>
          <w:rFonts w:ascii="Times New Roman" w:hAnsi="Times New Roman" w:cs="Times New Roman"/>
          <w:szCs w:val="20"/>
          <w:u w:val="single"/>
        </w:rPr>
        <w:t xml:space="preserve"> Subpart C—Due Diligence)</w:t>
      </w:r>
      <w:r>
        <w:rPr>
          <w:rFonts w:ascii="Times New Roman" w:hAnsi="Times New Roman" w:cs="Times New Roman"/>
          <w:szCs w:val="20"/>
        </w:rPr>
        <w:t>.</w:t>
      </w:r>
      <w:proofErr w:type="gramEnd"/>
      <w:r>
        <w:rPr>
          <w:rFonts w:ascii="Times New Roman" w:hAnsi="Times New Roman" w:cs="Times New Roman"/>
          <w:szCs w:val="20"/>
        </w:rPr>
        <w:t xml:space="preserve">  The institution may stop collection activities </w:t>
      </w:r>
      <w:r w:rsidR="004D49BF">
        <w:rPr>
          <w:rFonts w:ascii="Times New Roman" w:hAnsi="Times New Roman" w:cs="Times New Roman"/>
          <w:szCs w:val="20"/>
        </w:rPr>
        <w:t xml:space="preserve">for three months </w:t>
      </w:r>
      <w:r>
        <w:rPr>
          <w:rFonts w:ascii="Times New Roman" w:hAnsi="Times New Roman" w:cs="Times New Roman"/>
          <w:szCs w:val="20"/>
        </w:rPr>
        <w:t>upon notification by the borrower, a member of the borrower’s family, or another reliable source that the borrower</w:t>
      </w:r>
      <w:r w:rsidR="00C45A1F">
        <w:rPr>
          <w:rFonts w:ascii="Times New Roman" w:hAnsi="Times New Roman" w:cs="Times New Roman"/>
          <w:szCs w:val="20"/>
        </w:rPr>
        <w:t xml:space="preserve"> has been </w:t>
      </w:r>
      <w:r>
        <w:rPr>
          <w:rFonts w:ascii="Times New Roman" w:hAnsi="Times New Roman" w:cs="Times New Roman"/>
          <w:szCs w:val="20"/>
        </w:rPr>
        <w:t>affected by a d</w:t>
      </w:r>
      <w:r w:rsidR="0052797D">
        <w:rPr>
          <w:rFonts w:ascii="Times New Roman" w:hAnsi="Times New Roman" w:cs="Times New Roman"/>
          <w:szCs w:val="20"/>
        </w:rPr>
        <w:t xml:space="preserve">isaster.  </w:t>
      </w:r>
      <w:r>
        <w:rPr>
          <w:rFonts w:ascii="Times New Roman" w:hAnsi="Times New Roman" w:cs="Times New Roman"/>
          <w:szCs w:val="20"/>
        </w:rPr>
        <w:t xml:space="preserve">Collection activities must resume at the </w:t>
      </w:r>
      <w:r w:rsidR="004D49BF">
        <w:rPr>
          <w:rFonts w:ascii="Times New Roman" w:hAnsi="Times New Roman" w:cs="Times New Roman"/>
          <w:szCs w:val="20"/>
        </w:rPr>
        <w:t xml:space="preserve">end of the </w:t>
      </w:r>
      <w:r>
        <w:rPr>
          <w:rFonts w:ascii="Times New Roman" w:hAnsi="Times New Roman" w:cs="Times New Roman"/>
          <w:szCs w:val="20"/>
        </w:rPr>
        <w:t>3-month period</w:t>
      </w:r>
      <w:r w:rsidR="004D49BF">
        <w:rPr>
          <w:rFonts w:ascii="Times New Roman" w:hAnsi="Times New Roman" w:cs="Times New Roman"/>
          <w:szCs w:val="20"/>
        </w:rPr>
        <w:t xml:space="preserve">.  </w:t>
      </w:r>
      <w:r>
        <w:rPr>
          <w:rFonts w:ascii="Times New Roman" w:hAnsi="Times New Roman" w:cs="Times New Roman"/>
          <w:szCs w:val="20"/>
        </w:rPr>
        <w:t xml:space="preserve">The institution must document in the loan file why it suspended collection activities on the loan, and is not required to obtain evidence of the borrower’s status while collection activities have been suspended.  The appropriate School Participation </w:t>
      </w:r>
      <w:r w:rsidR="007F3C54">
        <w:rPr>
          <w:rFonts w:ascii="Times New Roman" w:hAnsi="Times New Roman" w:cs="Times New Roman"/>
          <w:szCs w:val="20"/>
        </w:rPr>
        <w:t>Division</w:t>
      </w:r>
      <w:r>
        <w:rPr>
          <w:rFonts w:ascii="Times New Roman" w:hAnsi="Times New Roman" w:cs="Times New Roman"/>
          <w:szCs w:val="20"/>
        </w:rPr>
        <w:t xml:space="preserve"> will address any additional concerns about required billing and collection activities on a case-by-case basis.</w:t>
      </w:r>
    </w:p>
    <w:p w14:paraId="1FF0BFA6" w14:textId="77777777" w:rsidR="007B14A6" w:rsidRDefault="007B14A6" w:rsidP="007B14A6">
      <w:pPr>
        <w:autoSpaceDE w:val="0"/>
        <w:autoSpaceDN w:val="0"/>
        <w:adjustRightInd w:val="0"/>
      </w:pPr>
      <w:proofErr w:type="gramStart"/>
      <w:r>
        <w:rPr>
          <w:u w:val="single"/>
        </w:rPr>
        <w:t>Satisfactory Repayment Arrangements on Defaulted Loans (§674.2).</w:t>
      </w:r>
      <w:proofErr w:type="gramEnd"/>
      <w:r>
        <w:t xml:space="preserve">  During the time a borrower is affected by a disaster, an institution should not treat any scheduled payment the borrower fails to make as a missed payment in the stream of six on-time, consecutive, monthly payments required for the borrower to make satisfactory repayment arrangements on a defaulted Perkins Loan and to re-establish his or her eligibility for assistance under Title IV of the HEA.  When the borrower is no longer affected by the disaster, the required sequence of qualifying payments may resume at the point at which it was discontinued.</w:t>
      </w:r>
    </w:p>
    <w:p w14:paraId="71F50637" w14:textId="77777777" w:rsidR="007B14A6" w:rsidRDefault="007B14A6" w:rsidP="007B14A6">
      <w:pPr>
        <w:autoSpaceDE w:val="0"/>
        <w:autoSpaceDN w:val="0"/>
        <w:adjustRightInd w:val="0"/>
      </w:pPr>
    </w:p>
    <w:p w14:paraId="5FFC4DAF" w14:textId="77777777" w:rsidR="007B14A6" w:rsidRDefault="007B14A6" w:rsidP="007B14A6">
      <w:pPr>
        <w:autoSpaceDE w:val="0"/>
        <w:autoSpaceDN w:val="0"/>
        <w:adjustRightInd w:val="0"/>
      </w:pPr>
      <w:proofErr w:type="gramStart"/>
      <w:r w:rsidRPr="001E6924">
        <w:rPr>
          <w:u w:val="single"/>
        </w:rPr>
        <w:t>Payments to Rehabilitate Defaulted Loans (§674.39)</w:t>
      </w:r>
      <w:r>
        <w:rPr>
          <w:u w:val="single"/>
        </w:rPr>
        <w:t>.</w:t>
      </w:r>
      <w:proofErr w:type="gramEnd"/>
      <w:r>
        <w:t xml:space="preserve">  During the time a borrower is affected by a disaster, an institution should not treat any scheduled payment the borrower fails to make as a missed payment in the stream of nine </w:t>
      </w:r>
      <w:proofErr w:type="gramStart"/>
      <w:r>
        <w:t>on-time</w:t>
      </w:r>
      <w:proofErr w:type="gramEnd"/>
      <w:r>
        <w:t>, consecutive, monthly payments required for the borrower to rehabilitate the defaulted loan.  When the borrower is no longer affected by the disaster, the required sequence of qualifying payments may resume at the point at which it was discontinued</w:t>
      </w:r>
    </w:p>
    <w:p w14:paraId="6D3D2D61" w14:textId="77777777" w:rsidR="00F21C02" w:rsidRPr="00F21C02" w:rsidRDefault="00E85A61" w:rsidP="00F21C02">
      <w:pPr>
        <w:autoSpaceDE w:val="0"/>
        <w:autoSpaceDN w:val="0"/>
        <w:adjustRightInd w:val="0"/>
        <w:rPr>
          <w:b/>
        </w:rPr>
      </w:pPr>
      <w:r>
        <w:rPr>
          <w:b/>
        </w:rPr>
        <w:t xml:space="preserve"> </w:t>
      </w:r>
    </w:p>
    <w:p w14:paraId="5F02D746" w14:textId="77777777" w:rsidR="00F21C02" w:rsidRDefault="00C338FD" w:rsidP="00F21C02">
      <w:pPr>
        <w:pStyle w:val="NormalWeb"/>
        <w:spacing w:before="0" w:beforeAutospacing="0" w:after="240" w:afterAutospacing="0"/>
        <w:rPr>
          <w:rFonts w:ascii="Times New Roman" w:hAnsi="Times New Roman" w:cs="Times New Roman"/>
          <w:b/>
          <w:szCs w:val="20"/>
        </w:rPr>
      </w:pPr>
      <w:r w:rsidRPr="00BB4687">
        <w:rPr>
          <w:rFonts w:ascii="Times New Roman" w:hAnsi="Times New Roman" w:cs="Times New Roman"/>
          <w:b/>
          <w:szCs w:val="20"/>
        </w:rPr>
        <w:lastRenderedPageBreak/>
        <w:t xml:space="preserve">William D. Ford Federal Direct Loan </w:t>
      </w:r>
      <w:r w:rsidR="00086DB4">
        <w:rPr>
          <w:rFonts w:ascii="Times New Roman" w:hAnsi="Times New Roman" w:cs="Times New Roman"/>
          <w:b/>
          <w:szCs w:val="20"/>
        </w:rPr>
        <w:t xml:space="preserve">(Direct Loan) </w:t>
      </w:r>
      <w:r w:rsidRPr="00BB4687">
        <w:rPr>
          <w:rFonts w:ascii="Times New Roman" w:hAnsi="Times New Roman" w:cs="Times New Roman"/>
          <w:b/>
          <w:szCs w:val="20"/>
        </w:rPr>
        <w:t>Program</w:t>
      </w:r>
      <w:r>
        <w:rPr>
          <w:rFonts w:ascii="Times New Roman" w:hAnsi="Times New Roman" w:cs="Times New Roman"/>
          <w:b/>
          <w:szCs w:val="20"/>
        </w:rPr>
        <w:t>/</w:t>
      </w:r>
      <w:r w:rsidR="00F21C02">
        <w:rPr>
          <w:rFonts w:ascii="Times New Roman" w:hAnsi="Times New Roman" w:cs="Times New Roman"/>
          <w:b/>
          <w:szCs w:val="20"/>
        </w:rPr>
        <w:t>Federal Family Education Loan (FFEL) Program:  Institutions</w:t>
      </w:r>
    </w:p>
    <w:p w14:paraId="0B098DFF" w14:textId="466DD04A" w:rsidR="00E43781" w:rsidRDefault="00F21C02" w:rsidP="00F21C02">
      <w:pPr>
        <w:pStyle w:val="NormalWeb"/>
        <w:spacing w:before="0" w:beforeAutospacing="0" w:after="240" w:afterAutospacing="0"/>
        <w:rPr>
          <w:rFonts w:ascii="Times New Roman" w:hAnsi="Times New Roman" w:cs="Times New Roman"/>
          <w:szCs w:val="20"/>
        </w:rPr>
      </w:pPr>
      <w:r>
        <w:rPr>
          <w:rFonts w:ascii="Times New Roman" w:hAnsi="Times New Roman" w:cs="Times New Roman"/>
          <w:szCs w:val="20"/>
          <w:u w:val="single"/>
        </w:rPr>
        <w:t>Reporting Student</w:t>
      </w:r>
      <w:r w:rsidR="005850B4">
        <w:rPr>
          <w:rFonts w:ascii="Times New Roman" w:hAnsi="Times New Roman" w:cs="Times New Roman"/>
          <w:szCs w:val="20"/>
          <w:u w:val="single"/>
        </w:rPr>
        <w:t xml:space="preserve"> Enrollment Status (§</w:t>
      </w:r>
      <w:r w:rsidR="004E12CC">
        <w:rPr>
          <w:rFonts w:ascii="Times New Roman" w:hAnsi="Times New Roman" w:cs="Times New Roman"/>
          <w:szCs w:val="20"/>
          <w:u w:val="single"/>
        </w:rPr>
        <w:t>§</w:t>
      </w:r>
      <w:r w:rsidR="00D12AFC">
        <w:rPr>
          <w:rFonts w:ascii="Times New Roman" w:hAnsi="Times New Roman" w:cs="Times New Roman"/>
          <w:szCs w:val="20"/>
          <w:u w:val="single"/>
        </w:rPr>
        <w:t>685.309(b)</w:t>
      </w:r>
      <w:r w:rsidR="004E12CC">
        <w:rPr>
          <w:rFonts w:ascii="Times New Roman" w:hAnsi="Times New Roman" w:cs="Times New Roman"/>
          <w:szCs w:val="20"/>
          <w:u w:val="single"/>
        </w:rPr>
        <w:t xml:space="preserve"> and 682.610(c)</w:t>
      </w:r>
      <w:r w:rsidR="00D12AFC">
        <w:rPr>
          <w:rFonts w:ascii="Times New Roman" w:hAnsi="Times New Roman" w:cs="Times New Roman"/>
          <w:szCs w:val="20"/>
        </w:rPr>
        <w:t xml:space="preserve">.  </w:t>
      </w:r>
      <w:r>
        <w:rPr>
          <w:rFonts w:ascii="Times New Roman" w:hAnsi="Times New Roman" w:cs="Times New Roman"/>
          <w:szCs w:val="20"/>
        </w:rPr>
        <w:t xml:space="preserve">If an institution is able to report a student’s enrollment status to NSLDS, the institution should continue to report the enrollment status of each </w:t>
      </w:r>
      <w:r w:rsidR="00C338FD">
        <w:rPr>
          <w:rFonts w:ascii="Times New Roman" w:hAnsi="Times New Roman" w:cs="Times New Roman"/>
          <w:szCs w:val="20"/>
        </w:rPr>
        <w:t>Direct Loan</w:t>
      </w:r>
      <w:r>
        <w:rPr>
          <w:rFonts w:ascii="Times New Roman" w:hAnsi="Times New Roman" w:cs="Times New Roman"/>
          <w:szCs w:val="20"/>
        </w:rPr>
        <w:t xml:space="preserve"> borrower who was enrolled at least half-time on the date the borrower's attendance at the institution was interrupted due to a disaster as either "full-time” or “</w:t>
      </w:r>
      <w:r w:rsidR="0081355B">
        <w:rPr>
          <w:rFonts w:ascii="Times New Roman" w:hAnsi="Times New Roman" w:cs="Times New Roman"/>
          <w:szCs w:val="20"/>
        </w:rPr>
        <w:t xml:space="preserve">at least </w:t>
      </w:r>
      <w:r>
        <w:rPr>
          <w:rFonts w:ascii="Times New Roman" w:hAnsi="Times New Roman" w:cs="Times New Roman"/>
          <w:szCs w:val="20"/>
        </w:rPr>
        <w:t>half-time</w:t>
      </w:r>
      <w:r w:rsidR="0081355B">
        <w:rPr>
          <w:rFonts w:ascii="Times New Roman" w:hAnsi="Times New Roman" w:cs="Times New Roman"/>
          <w:szCs w:val="20"/>
        </w:rPr>
        <w:t>,</w:t>
      </w:r>
      <w:r>
        <w:rPr>
          <w:rFonts w:ascii="Times New Roman" w:hAnsi="Times New Roman" w:cs="Times New Roman"/>
          <w:szCs w:val="20"/>
        </w:rPr>
        <w:t>"</w:t>
      </w:r>
      <w:r w:rsidR="0081355B">
        <w:rPr>
          <w:rFonts w:ascii="Times New Roman" w:hAnsi="Times New Roman" w:cs="Times New Roman"/>
          <w:szCs w:val="20"/>
        </w:rPr>
        <w:t xml:space="preserve"> as appropriate.</w:t>
      </w:r>
      <w:r>
        <w:rPr>
          <w:rFonts w:ascii="Times New Roman" w:hAnsi="Times New Roman" w:cs="Times New Roman"/>
          <w:szCs w:val="20"/>
        </w:rPr>
        <w:t xml:space="preserve">  The institution should continue each borrower in the appropriate enrollment status until the borrower withdraws </w:t>
      </w:r>
      <w:r w:rsidR="0081355B">
        <w:rPr>
          <w:rFonts w:ascii="Times New Roman" w:hAnsi="Times New Roman" w:cs="Times New Roman"/>
          <w:szCs w:val="20"/>
        </w:rPr>
        <w:t xml:space="preserve">or does not return for a subsequent enrollment period.  In both instances, </w:t>
      </w:r>
      <w:r>
        <w:rPr>
          <w:rFonts w:ascii="Times New Roman" w:hAnsi="Times New Roman" w:cs="Times New Roman"/>
          <w:szCs w:val="20"/>
        </w:rPr>
        <w:t>the borrower’s enrollment status would be changed to “withdrawn</w:t>
      </w:r>
      <w:r w:rsidR="006B30DB">
        <w:rPr>
          <w:rFonts w:ascii="Times New Roman" w:hAnsi="Times New Roman" w:cs="Times New Roman"/>
          <w:szCs w:val="20"/>
        </w:rPr>
        <w:t>,</w:t>
      </w:r>
      <w:r>
        <w:rPr>
          <w:rFonts w:ascii="Times New Roman" w:hAnsi="Times New Roman" w:cs="Times New Roman"/>
          <w:szCs w:val="20"/>
        </w:rPr>
        <w:t>” effe</w:t>
      </w:r>
      <w:r w:rsidR="0081355B">
        <w:rPr>
          <w:rFonts w:ascii="Times New Roman" w:hAnsi="Times New Roman" w:cs="Times New Roman"/>
          <w:szCs w:val="20"/>
        </w:rPr>
        <w:t>ctive as of the withdrawal date</w:t>
      </w:r>
      <w:r>
        <w:rPr>
          <w:rFonts w:ascii="Times New Roman" w:hAnsi="Times New Roman" w:cs="Times New Roman"/>
          <w:szCs w:val="20"/>
        </w:rPr>
        <w:t xml:space="preserve"> or </w:t>
      </w:r>
      <w:r w:rsidR="0081355B">
        <w:rPr>
          <w:rFonts w:ascii="Times New Roman" w:hAnsi="Times New Roman" w:cs="Times New Roman"/>
          <w:szCs w:val="20"/>
        </w:rPr>
        <w:t xml:space="preserve">the end of the enrollment period, as appropriate.  If the student </w:t>
      </w:r>
      <w:r>
        <w:rPr>
          <w:rFonts w:ascii="Times New Roman" w:hAnsi="Times New Roman" w:cs="Times New Roman"/>
          <w:szCs w:val="20"/>
        </w:rPr>
        <w:t>resumes attendanc</w:t>
      </w:r>
      <w:r w:rsidR="0081355B">
        <w:rPr>
          <w:rFonts w:ascii="Times New Roman" w:hAnsi="Times New Roman" w:cs="Times New Roman"/>
          <w:szCs w:val="20"/>
        </w:rPr>
        <w:t xml:space="preserve">e on at least a half-time basis, the appropriate enrollment status should be reported. </w:t>
      </w:r>
    </w:p>
    <w:p w14:paraId="089922E4" w14:textId="77777777" w:rsidR="00F21C02" w:rsidRDefault="00F21C02" w:rsidP="00E43781">
      <w:pPr>
        <w:pStyle w:val="NormalWeb"/>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If an institution is unable to report a student’s enrollment status to NSLDS under the established schedule as a direct result of a disaster, it </w:t>
      </w:r>
      <w:r w:rsidRPr="0080264F">
        <w:rPr>
          <w:rFonts w:ascii="Times New Roman" w:hAnsi="Times New Roman" w:cs="Times New Roman"/>
          <w:szCs w:val="20"/>
        </w:rPr>
        <w:t>must</w:t>
      </w:r>
      <w:r>
        <w:rPr>
          <w:rFonts w:ascii="Times New Roman" w:hAnsi="Times New Roman" w:cs="Times New Roman"/>
          <w:szCs w:val="20"/>
        </w:rPr>
        <w:t xml:space="preserve"> contact NSLDS Customer Service at 1-800-999-8219 to modify its reporting schedule.  An institution using the National Student Clearinghouse </w:t>
      </w:r>
      <w:r w:rsidR="006333C3">
        <w:rPr>
          <w:rFonts w:ascii="Times New Roman" w:hAnsi="Times New Roman" w:cs="Times New Roman"/>
          <w:szCs w:val="20"/>
        </w:rPr>
        <w:t xml:space="preserve">or another third-party servicer </w:t>
      </w:r>
      <w:r w:rsidRPr="0080264F">
        <w:rPr>
          <w:rFonts w:ascii="Times New Roman" w:hAnsi="Times New Roman" w:cs="Times New Roman"/>
          <w:szCs w:val="20"/>
        </w:rPr>
        <w:t>should</w:t>
      </w:r>
      <w:r>
        <w:rPr>
          <w:rFonts w:ascii="Times New Roman" w:hAnsi="Times New Roman" w:cs="Times New Roman"/>
          <w:szCs w:val="20"/>
        </w:rPr>
        <w:t xml:space="preserve"> contact </w:t>
      </w:r>
      <w:r w:rsidR="006333C3">
        <w:rPr>
          <w:rFonts w:ascii="Times New Roman" w:hAnsi="Times New Roman" w:cs="Times New Roman"/>
          <w:szCs w:val="20"/>
        </w:rPr>
        <w:t xml:space="preserve">its servicer </w:t>
      </w:r>
      <w:r>
        <w:rPr>
          <w:rFonts w:ascii="Times New Roman" w:hAnsi="Times New Roman" w:cs="Times New Roman"/>
          <w:szCs w:val="20"/>
        </w:rPr>
        <w:t xml:space="preserve">to see if its enrollment data submission schedule needs to be adjusted.  If an institution receives a warning letter from NSLDS regarding missed reporting deadlines, it </w:t>
      </w:r>
      <w:r w:rsidRPr="0080264F">
        <w:rPr>
          <w:rFonts w:ascii="Times New Roman" w:hAnsi="Times New Roman" w:cs="Times New Roman"/>
          <w:szCs w:val="20"/>
        </w:rPr>
        <w:t>should</w:t>
      </w:r>
      <w:r>
        <w:rPr>
          <w:rFonts w:ascii="Times New Roman" w:hAnsi="Times New Roman" w:cs="Times New Roman"/>
          <w:szCs w:val="20"/>
        </w:rPr>
        <w:t xml:space="preserve"> contact NSLDS Customer Service to ensure that reporting schedule modifications have been made.</w:t>
      </w:r>
    </w:p>
    <w:p w14:paraId="5A9FFAB4" w14:textId="0CFC29BE" w:rsidR="007A7707" w:rsidRDefault="007A7707" w:rsidP="004E12CC"/>
    <w:p w14:paraId="4181AFE9" w14:textId="4489CAC9" w:rsidR="007A7707" w:rsidRDefault="007A7707" w:rsidP="004E12CC">
      <w:pPr>
        <w:rPr>
          <w:color w:val="1F497D"/>
        </w:rPr>
      </w:pPr>
      <w:proofErr w:type="gramStart"/>
      <w:r>
        <w:t>Submission of Direct Loan Payment Data (§685.301(c)).</w:t>
      </w:r>
      <w:proofErr w:type="gramEnd"/>
      <w:r>
        <w:t>  This regulation requires an institution to submit Direct Loan payment data in accordance with procedures and deadlines established through a notice published in the Federal Register. An institution that is unable to meet the requirements specified in the Federal Register Notice must contact its School Participation Division to discuss its situation.</w:t>
      </w:r>
    </w:p>
    <w:p w14:paraId="58B81E44" w14:textId="77777777" w:rsidR="00AA6B62" w:rsidRDefault="00AA6B62" w:rsidP="00AA6B62"/>
    <w:p w14:paraId="2A6DFA22" w14:textId="77777777" w:rsidR="00AA6B62" w:rsidRDefault="00AA6B62" w:rsidP="00C338FD"/>
    <w:p w14:paraId="7AF8A044" w14:textId="6EA436B3" w:rsidR="00086DB4" w:rsidRDefault="00086DB4" w:rsidP="00C338FD">
      <w:r w:rsidRPr="00086DB4">
        <w:rPr>
          <w:b/>
        </w:rPr>
        <w:t xml:space="preserve">Direct Loan Program:  </w:t>
      </w:r>
      <w:r w:rsidR="005850B4">
        <w:rPr>
          <w:b/>
        </w:rPr>
        <w:t>Department of Education</w:t>
      </w:r>
    </w:p>
    <w:p w14:paraId="6A9A6975" w14:textId="6C2535E4" w:rsidR="005850B4" w:rsidRPr="005850B4" w:rsidRDefault="005850B4" w:rsidP="005850B4">
      <w:proofErr w:type="gramStart"/>
      <w:r w:rsidRPr="005850B4">
        <w:rPr>
          <w:u w:val="single"/>
        </w:rPr>
        <w:t xml:space="preserve">Borrowers in In-School Loan Status (§685.207) and In-School Deferment </w:t>
      </w:r>
      <w:r w:rsidR="00F94CD0" w:rsidRPr="005850B4">
        <w:rPr>
          <w:u w:val="single"/>
        </w:rPr>
        <w:t>Status (</w:t>
      </w:r>
      <w:r w:rsidRPr="005850B4">
        <w:rPr>
          <w:u w:val="single"/>
        </w:rPr>
        <w:t>§68</w:t>
      </w:r>
      <w:r w:rsidR="00354264">
        <w:rPr>
          <w:u w:val="single"/>
        </w:rPr>
        <w:t>5</w:t>
      </w:r>
      <w:r w:rsidRPr="005850B4">
        <w:rPr>
          <w:u w:val="single"/>
        </w:rPr>
        <w:t>.204)</w:t>
      </w:r>
      <w:r w:rsidRPr="005850B4">
        <w:t>.</w:t>
      </w:r>
      <w:proofErr w:type="gramEnd"/>
      <w:r w:rsidRPr="005850B4">
        <w:t xml:space="preserve">  </w:t>
      </w:r>
      <w:r w:rsidR="006B5900">
        <w:t>T</w:t>
      </w:r>
      <w:r>
        <w:t xml:space="preserve">he Department </w:t>
      </w:r>
      <w:r w:rsidRPr="005850B4">
        <w:t>will continue to report to NSLDS as "in-school" the loan status of each borrower who was in an "in-school" status on the date the borrower's attendance at the institution was interrupted due to a disaster.  The D</w:t>
      </w:r>
      <w:r>
        <w:t xml:space="preserve">epartment </w:t>
      </w:r>
      <w:r w:rsidRPr="005850B4">
        <w:t>will continue the borrower in that loan status until the institution reports the borrower as withdrawn</w:t>
      </w:r>
      <w:r w:rsidR="00CE2EF5">
        <w:t>,</w:t>
      </w:r>
      <w:r w:rsidRPr="005850B4">
        <w:t xml:space="preserve"> as specified above in “</w:t>
      </w:r>
      <w:r w:rsidRPr="005D0D02">
        <w:rPr>
          <w:u w:val="single"/>
        </w:rPr>
        <w:t>Reporting</w:t>
      </w:r>
      <w:r w:rsidR="00773A86" w:rsidRPr="005D0D02">
        <w:rPr>
          <w:u w:val="single"/>
        </w:rPr>
        <w:t xml:space="preserve"> Student Enrollment Status (§685</w:t>
      </w:r>
      <w:r w:rsidRPr="005D0D02">
        <w:rPr>
          <w:u w:val="single"/>
        </w:rPr>
        <w:t>.</w:t>
      </w:r>
      <w:r w:rsidR="00773A86" w:rsidRPr="005D0D02">
        <w:rPr>
          <w:u w:val="single"/>
        </w:rPr>
        <w:t>3</w:t>
      </w:r>
      <w:r w:rsidRPr="005D0D02">
        <w:rPr>
          <w:u w:val="single"/>
        </w:rPr>
        <w:t>0</w:t>
      </w:r>
      <w:r w:rsidR="00773A86" w:rsidRPr="005D0D02">
        <w:rPr>
          <w:u w:val="single"/>
        </w:rPr>
        <w:t>9</w:t>
      </w:r>
      <w:r w:rsidRPr="005D0D02">
        <w:rPr>
          <w:u w:val="single"/>
        </w:rPr>
        <w:t>(</w:t>
      </w:r>
      <w:r w:rsidR="00773A86" w:rsidRPr="005D0D02">
        <w:rPr>
          <w:u w:val="single"/>
        </w:rPr>
        <w:t>b</w:t>
      </w:r>
      <w:r w:rsidRPr="005D0D02">
        <w:rPr>
          <w:u w:val="single"/>
        </w:rPr>
        <w:t>))</w:t>
      </w:r>
      <w:r w:rsidR="005506E3">
        <w:rPr>
          <w:u w:val="single"/>
        </w:rPr>
        <w:t>.</w:t>
      </w:r>
      <w:r w:rsidRPr="005850B4">
        <w:t>”</w:t>
      </w:r>
    </w:p>
    <w:p w14:paraId="40CCADDB" w14:textId="77777777" w:rsidR="005850B4" w:rsidRPr="005850B4" w:rsidRDefault="005850B4" w:rsidP="005850B4"/>
    <w:p w14:paraId="07368A2C" w14:textId="77777777" w:rsidR="00530E16" w:rsidRDefault="00530E16" w:rsidP="00530E16">
      <w:proofErr w:type="gramStart"/>
      <w:r w:rsidRPr="005850B4">
        <w:rPr>
          <w:u w:val="single"/>
        </w:rPr>
        <w:t>Borrowers in Repayment (§685.205)</w:t>
      </w:r>
      <w:r w:rsidRPr="005850B4">
        <w:t>.</w:t>
      </w:r>
      <w:proofErr w:type="gramEnd"/>
      <w:r w:rsidRPr="005850B4">
        <w:t xml:space="preserve">  For a borrower in repayment</w:t>
      </w:r>
      <w:r>
        <w:t xml:space="preserve"> who is affected by a disaster</w:t>
      </w:r>
      <w:r w:rsidRPr="005850B4">
        <w:t xml:space="preserve">, the </w:t>
      </w:r>
      <w:r>
        <w:t xml:space="preserve">Department will </w:t>
      </w:r>
      <w:r w:rsidRPr="005850B4">
        <w:t>grant an administ</w:t>
      </w:r>
      <w:r>
        <w:t xml:space="preserve">rative forbearance under </w:t>
      </w:r>
      <w:r w:rsidRPr="005850B4">
        <w:t>§685.205</w:t>
      </w:r>
      <w:r>
        <w:t>(b)</w:t>
      </w:r>
      <w:r w:rsidRPr="005850B4">
        <w:t xml:space="preserve">.  The </w:t>
      </w:r>
      <w:r>
        <w:t>Department</w:t>
      </w:r>
      <w:r w:rsidRPr="005850B4">
        <w:t xml:space="preserve"> will provide a notice to a borrower to allow the borrower the opportuni</w:t>
      </w:r>
      <w:r>
        <w:t>ty to decline the forbearance if the borrower</w:t>
      </w:r>
      <w:r w:rsidRPr="005850B4">
        <w:t xml:space="preserve"> has </w:t>
      </w:r>
      <w:r>
        <w:t xml:space="preserve">not </w:t>
      </w:r>
      <w:r w:rsidRPr="005850B4">
        <w:t>been adversely affected by a disaster</w:t>
      </w:r>
      <w:r>
        <w:t>.</w:t>
      </w:r>
    </w:p>
    <w:p w14:paraId="525F64C5" w14:textId="77777777" w:rsidR="005850B4" w:rsidRPr="005850B4" w:rsidRDefault="005850B4" w:rsidP="005850B4">
      <w:pPr>
        <w:rPr>
          <w:u w:val="single"/>
        </w:rPr>
      </w:pPr>
    </w:p>
    <w:p w14:paraId="30A9A88B" w14:textId="77777777" w:rsidR="00086DB4" w:rsidRDefault="005850B4" w:rsidP="005850B4">
      <w:pPr>
        <w:rPr>
          <w:szCs w:val="20"/>
        </w:rPr>
      </w:pPr>
      <w:proofErr w:type="gramStart"/>
      <w:r w:rsidRPr="005850B4">
        <w:rPr>
          <w:u w:val="single"/>
        </w:rPr>
        <w:t>Collection of Defaulted Loans</w:t>
      </w:r>
      <w:r>
        <w:t>.</w:t>
      </w:r>
      <w:proofErr w:type="gramEnd"/>
      <w:r>
        <w:t xml:space="preserve">  The Department </w:t>
      </w:r>
      <w:r w:rsidR="00773A86">
        <w:rPr>
          <w:szCs w:val="20"/>
        </w:rPr>
        <w:t xml:space="preserve">will stop collection activities for three months upon notification by the borrower, a member of the borrower’s family, or another reliable source that the borrower has been affected by a disaster.  Collection activities </w:t>
      </w:r>
      <w:r w:rsidR="006A48F9">
        <w:rPr>
          <w:szCs w:val="20"/>
        </w:rPr>
        <w:t>will</w:t>
      </w:r>
      <w:r w:rsidR="00773A86">
        <w:rPr>
          <w:szCs w:val="20"/>
        </w:rPr>
        <w:t xml:space="preserve"> resume at the end of the 3-month period at the point at which they were discontinued. </w:t>
      </w:r>
    </w:p>
    <w:p w14:paraId="77B3A134" w14:textId="77777777" w:rsidR="00773A86" w:rsidRDefault="00773A86" w:rsidP="005850B4">
      <w:pPr>
        <w:rPr>
          <w:szCs w:val="20"/>
        </w:rPr>
      </w:pPr>
    </w:p>
    <w:p w14:paraId="413C3762" w14:textId="2CD35E0D" w:rsidR="00530E16" w:rsidRDefault="00530E16" w:rsidP="00530E16">
      <w:pPr>
        <w:pStyle w:val="NormalWeb"/>
        <w:spacing w:before="0" w:beforeAutospacing="0" w:after="240" w:afterAutospacing="0"/>
        <w:rPr>
          <w:rFonts w:ascii="Times New Roman" w:hAnsi="Times New Roman" w:cs="Times New Roman"/>
        </w:rPr>
      </w:pPr>
      <w:proofErr w:type="gramStart"/>
      <w:r w:rsidRPr="00354264">
        <w:rPr>
          <w:rFonts w:ascii="Times New Roman" w:hAnsi="Times New Roman" w:cs="Times New Roman"/>
          <w:u w:val="single"/>
        </w:rPr>
        <w:lastRenderedPageBreak/>
        <w:t>Satisfa</w:t>
      </w:r>
      <w:r>
        <w:rPr>
          <w:rFonts w:ascii="Times New Roman" w:hAnsi="Times New Roman" w:cs="Times New Roman"/>
          <w:u w:val="single"/>
        </w:rPr>
        <w:t>ctory Repayment Arrangements (§</w:t>
      </w:r>
      <w:r w:rsidRPr="00354264">
        <w:rPr>
          <w:rFonts w:ascii="Times New Roman" w:hAnsi="Times New Roman" w:cs="Times New Roman"/>
          <w:u w:val="single"/>
        </w:rPr>
        <w:t>685.102</w:t>
      </w:r>
      <w:r>
        <w:rPr>
          <w:rFonts w:ascii="Times New Roman" w:hAnsi="Times New Roman" w:cs="Times New Roman"/>
          <w:u w:val="single"/>
        </w:rPr>
        <w:t>).</w:t>
      </w:r>
      <w:proofErr w:type="gramEnd"/>
      <w:r>
        <w:rPr>
          <w:rFonts w:ascii="Times New Roman" w:hAnsi="Times New Roman" w:cs="Times New Roman"/>
        </w:rPr>
        <w:t xml:space="preserve">  </w:t>
      </w:r>
      <w:r w:rsidRPr="000F2ECB">
        <w:rPr>
          <w:rFonts w:ascii="Times New Roman" w:hAnsi="Times New Roman" w:cs="Times New Roman"/>
        </w:rPr>
        <w:t>During the time a borrower is affected by a disaster</w:t>
      </w:r>
      <w:r>
        <w:rPr>
          <w:rFonts w:ascii="Times New Roman" w:hAnsi="Times New Roman" w:cs="Times New Roman"/>
        </w:rPr>
        <w:t>,</w:t>
      </w:r>
      <w:r w:rsidRPr="00354264">
        <w:rPr>
          <w:rFonts w:ascii="Times New Roman" w:hAnsi="Times New Roman" w:cs="Times New Roman"/>
        </w:rPr>
        <w:t xml:space="preserve"> the Department will not treat any payment </w:t>
      </w:r>
      <w:r>
        <w:rPr>
          <w:rFonts w:ascii="Times New Roman" w:hAnsi="Times New Roman" w:cs="Times New Roman"/>
        </w:rPr>
        <w:t>the borrower fails to make</w:t>
      </w:r>
      <w:r w:rsidRPr="00354264">
        <w:rPr>
          <w:rFonts w:ascii="Times New Roman" w:hAnsi="Times New Roman" w:cs="Times New Roman"/>
        </w:rPr>
        <w:t xml:space="preserve"> </w:t>
      </w:r>
      <w:r>
        <w:rPr>
          <w:rFonts w:ascii="Times New Roman" w:hAnsi="Times New Roman" w:cs="Times New Roman"/>
        </w:rPr>
        <w:t>as a missed payment in the stream of six</w:t>
      </w:r>
      <w:r w:rsidRPr="00354264">
        <w:rPr>
          <w:rFonts w:ascii="Times New Roman" w:hAnsi="Times New Roman" w:cs="Times New Roman"/>
        </w:rPr>
        <w:t xml:space="preserve"> consecutive, on-time voluntary full monthly payments</w:t>
      </w:r>
      <w:r w:rsidRPr="000F2ECB">
        <w:rPr>
          <w:rFonts w:ascii="Times New Roman" w:hAnsi="Times New Roman" w:cs="Times New Roman"/>
        </w:rPr>
        <w:t xml:space="preserve"> </w:t>
      </w:r>
      <w:r>
        <w:rPr>
          <w:rFonts w:ascii="Times New Roman" w:hAnsi="Times New Roman" w:cs="Times New Roman"/>
        </w:rPr>
        <w:t>required t</w:t>
      </w:r>
      <w:r w:rsidRPr="00354264">
        <w:rPr>
          <w:rFonts w:ascii="Times New Roman" w:hAnsi="Times New Roman" w:cs="Times New Roman"/>
        </w:rPr>
        <w:t xml:space="preserve">o </w:t>
      </w:r>
      <w:r w:rsidRPr="005825C6">
        <w:rPr>
          <w:rFonts w:ascii="Times New Roman" w:hAnsi="Times New Roman" w:cs="Times New Roman"/>
        </w:rPr>
        <w:t>re-establish his or her eligibility for assistance under Title IV of the HEA</w:t>
      </w:r>
      <w:r>
        <w:rPr>
          <w:rFonts w:ascii="Times New Roman" w:hAnsi="Times New Roman" w:cs="Times New Roman"/>
        </w:rPr>
        <w:t>.  When the borrower is no longer affected by the disaster, the required sequence of qualifying payments resumes at the point at which it was discontinued.</w:t>
      </w:r>
    </w:p>
    <w:p w14:paraId="3E258F3B" w14:textId="77777777" w:rsidR="00530E16" w:rsidRDefault="00530E16" w:rsidP="00EF3212">
      <w:pPr>
        <w:pStyle w:val="NormalWeb"/>
        <w:spacing w:before="0" w:beforeAutospacing="0" w:after="240" w:afterAutospacing="0"/>
        <w:rPr>
          <w:rFonts w:ascii="Times New Roman" w:hAnsi="Times New Roman" w:cs="Times New Roman"/>
        </w:rPr>
      </w:pPr>
      <w:r w:rsidRPr="000F2ECB">
        <w:rPr>
          <w:rFonts w:ascii="Times New Roman" w:hAnsi="Times New Roman" w:cs="Times New Roman"/>
        </w:rPr>
        <w:t>During the time a borrower is affected by a disaster</w:t>
      </w:r>
      <w:r>
        <w:rPr>
          <w:rFonts w:ascii="Times New Roman" w:hAnsi="Times New Roman" w:cs="Times New Roman"/>
        </w:rPr>
        <w:t>,</w:t>
      </w:r>
      <w:r w:rsidRPr="00354264">
        <w:rPr>
          <w:rFonts w:ascii="Times New Roman" w:hAnsi="Times New Roman" w:cs="Times New Roman"/>
        </w:rPr>
        <w:t xml:space="preserve"> the Department will not treat any payment </w:t>
      </w:r>
      <w:r>
        <w:rPr>
          <w:rFonts w:ascii="Times New Roman" w:hAnsi="Times New Roman" w:cs="Times New Roman"/>
        </w:rPr>
        <w:t>the borrower fails to make</w:t>
      </w:r>
      <w:r w:rsidRPr="00354264">
        <w:rPr>
          <w:rFonts w:ascii="Times New Roman" w:hAnsi="Times New Roman" w:cs="Times New Roman"/>
        </w:rPr>
        <w:t xml:space="preserve"> </w:t>
      </w:r>
      <w:r>
        <w:rPr>
          <w:rFonts w:ascii="Times New Roman" w:hAnsi="Times New Roman" w:cs="Times New Roman"/>
        </w:rPr>
        <w:t>as a missed payment in the stream of three</w:t>
      </w:r>
      <w:r w:rsidRPr="00354264">
        <w:rPr>
          <w:rFonts w:ascii="Times New Roman" w:hAnsi="Times New Roman" w:cs="Times New Roman"/>
        </w:rPr>
        <w:t xml:space="preserve"> consecutive, on-time voluntary full monthly payments</w:t>
      </w:r>
      <w:r w:rsidRPr="000F2ECB">
        <w:rPr>
          <w:rFonts w:ascii="Times New Roman" w:hAnsi="Times New Roman" w:cs="Times New Roman"/>
        </w:rPr>
        <w:t xml:space="preserve"> </w:t>
      </w:r>
      <w:r>
        <w:rPr>
          <w:rFonts w:ascii="Times New Roman" w:hAnsi="Times New Roman" w:cs="Times New Roman"/>
        </w:rPr>
        <w:t>required t</w:t>
      </w:r>
      <w:r w:rsidRPr="00354264">
        <w:rPr>
          <w:rFonts w:ascii="Times New Roman" w:hAnsi="Times New Roman" w:cs="Times New Roman"/>
        </w:rPr>
        <w:t>o establish eligibility to consolidate a defaulted loan</w:t>
      </w:r>
      <w:r>
        <w:rPr>
          <w:rFonts w:ascii="Times New Roman" w:hAnsi="Times New Roman" w:cs="Times New Roman"/>
        </w:rPr>
        <w:t>.  When the borrower is no longer affected by the disaster, the required sequence of qualifying payments resumes at the point at which it was discontinued.</w:t>
      </w:r>
    </w:p>
    <w:p w14:paraId="41F4A21A" w14:textId="77777777" w:rsidR="00530E16" w:rsidRDefault="00530E16" w:rsidP="00E43781">
      <w:pPr>
        <w:pStyle w:val="NormalWeb"/>
        <w:spacing w:before="0" w:beforeAutospacing="0" w:after="0" w:afterAutospacing="0"/>
        <w:rPr>
          <w:rFonts w:ascii="Times New Roman" w:hAnsi="Times New Roman" w:cs="Times New Roman"/>
        </w:rPr>
      </w:pPr>
      <w:proofErr w:type="gramStart"/>
      <w:r w:rsidRPr="00217A39">
        <w:rPr>
          <w:rFonts w:ascii="Times New Roman" w:hAnsi="Times New Roman" w:cs="Times New Roman"/>
          <w:u w:val="single"/>
        </w:rPr>
        <w:t>Payments to Rehabilitate Defaulted Loans (§685.211(f)).</w:t>
      </w:r>
      <w:proofErr w:type="gramEnd"/>
      <w:r w:rsidRPr="00354264">
        <w:rPr>
          <w:rFonts w:ascii="Times New Roman" w:hAnsi="Times New Roman" w:cs="Times New Roman"/>
        </w:rPr>
        <w:t xml:space="preserve">  </w:t>
      </w:r>
      <w:r>
        <w:rPr>
          <w:rFonts w:ascii="Times New Roman" w:hAnsi="Times New Roman" w:cs="Times New Roman"/>
        </w:rPr>
        <w:t xml:space="preserve">During the time a borrower is affected by a disaster, </w:t>
      </w:r>
      <w:r w:rsidRPr="00354264">
        <w:rPr>
          <w:rFonts w:ascii="Times New Roman" w:hAnsi="Times New Roman" w:cs="Times New Roman"/>
        </w:rPr>
        <w:t xml:space="preserve">the Department will not treat any payment </w:t>
      </w:r>
      <w:r>
        <w:rPr>
          <w:rFonts w:ascii="Times New Roman" w:hAnsi="Times New Roman" w:cs="Times New Roman"/>
        </w:rPr>
        <w:t>the borrower fails to make</w:t>
      </w:r>
      <w:r w:rsidRPr="00354264">
        <w:rPr>
          <w:rFonts w:ascii="Times New Roman" w:hAnsi="Times New Roman" w:cs="Times New Roman"/>
        </w:rPr>
        <w:t xml:space="preserve"> </w:t>
      </w:r>
      <w:r>
        <w:rPr>
          <w:rFonts w:ascii="Times New Roman" w:hAnsi="Times New Roman" w:cs="Times New Roman"/>
        </w:rPr>
        <w:t>as a missed payment in the stream of nine</w:t>
      </w:r>
      <w:r w:rsidRPr="00354264">
        <w:rPr>
          <w:rFonts w:ascii="Times New Roman" w:hAnsi="Times New Roman" w:cs="Times New Roman"/>
        </w:rPr>
        <w:t xml:space="preserve"> on-time monthly payments </w:t>
      </w:r>
      <w:r>
        <w:rPr>
          <w:rFonts w:ascii="Times New Roman" w:hAnsi="Times New Roman" w:cs="Times New Roman"/>
        </w:rPr>
        <w:t xml:space="preserve">within ten months for purposes of </w:t>
      </w:r>
      <w:r w:rsidRPr="00245506">
        <w:rPr>
          <w:rFonts w:ascii="Times New Roman" w:hAnsi="Times New Roman" w:cs="Times New Roman"/>
        </w:rPr>
        <w:t>rehabilitat</w:t>
      </w:r>
      <w:r>
        <w:rPr>
          <w:rFonts w:ascii="Times New Roman" w:hAnsi="Times New Roman" w:cs="Times New Roman"/>
        </w:rPr>
        <w:t>ing the defaulted loan.  When the borrower is no longer affected by the disaster, the required sequence of qualifying payments may resume at the point at which they were discontinued.</w:t>
      </w:r>
    </w:p>
    <w:p w14:paraId="60FB86DA" w14:textId="77777777" w:rsidR="00E43781" w:rsidRDefault="00E43781" w:rsidP="00354264">
      <w:pPr>
        <w:pStyle w:val="NormalWeb"/>
        <w:spacing w:before="0" w:beforeAutospacing="0" w:after="240" w:afterAutospacing="0"/>
        <w:rPr>
          <w:rFonts w:ascii="Times New Roman" w:hAnsi="Times New Roman" w:cs="Times New Roman"/>
          <w:b/>
          <w:szCs w:val="20"/>
        </w:rPr>
      </w:pPr>
    </w:p>
    <w:p w14:paraId="2C713702" w14:textId="77777777" w:rsidR="00E85A61" w:rsidRDefault="00E85A61" w:rsidP="00354264">
      <w:pPr>
        <w:pStyle w:val="NormalWeb"/>
        <w:spacing w:before="0" w:beforeAutospacing="0" w:after="240" w:afterAutospacing="0"/>
        <w:rPr>
          <w:rFonts w:ascii="Times New Roman" w:hAnsi="Times New Roman" w:cs="Times New Roman"/>
          <w:b/>
          <w:bCs/>
        </w:rPr>
      </w:pPr>
      <w:r>
        <w:rPr>
          <w:rFonts w:ascii="Times New Roman" w:hAnsi="Times New Roman" w:cs="Times New Roman"/>
          <w:b/>
          <w:szCs w:val="20"/>
        </w:rPr>
        <w:t>FFEL Program:  Lenders and Guaranty Agencies</w:t>
      </w:r>
      <w:r w:rsidR="00C04829">
        <w:rPr>
          <w:rFonts w:ascii="Times New Roman" w:hAnsi="Times New Roman" w:cs="Times New Roman"/>
          <w:b/>
          <w:szCs w:val="20"/>
        </w:rPr>
        <w:t xml:space="preserve"> and FFEL Purchased Loans held by the Department</w:t>
      </w:r>
    </w:p>
    <w:p w14:paraId="0E580B17" w14:textId="77777777" w:rsidR="00E85A61" w:rsidRDefault="00E85A61">
      <w:pPr>
        <w:pStyle w:val="NormalWeb"/>
        <w:spacing w:before="0" w:beforeAutospacing="0" w:after="240" w:afterAutospacing="0"/>
        <w:rPr>
          <w:rFonts w:ascii="Times New Roman" w:hAnsi="Times New Roman" w:cs="Times New Roman"/>
          <w:szCs w:val="20"/>
        </w:rPr>
      </w:pPr>
      <w:proofErr w:type="gramStart"/>
      <w:r>
        <w:rPr>
          <w:rFonts w:ascii="Times New Roman" w:hAnsi="Times New Roman" w:cs="Times New Roman"/>
          <w:szCs w:val="20"/>
          <w:u w:val="single"/>
        </w:rPr>
        <w:t xml:space="preserve">Borrowers in In-School Loan Status (§682.209(a)) and In-School Deferment </w:t>
      </w:r>
      <w:r w:rsidR="00F94CD0">
        <w:rPr>
          <w:rFonts w:ascii="Times New Roman" w:hAnsi="Times New Roman" w:cs="Times New Roman"/>
          <w:szCs w:val="20"/>
          <w:u w:val="single"/>
        </w:rPr>
        <w:t>Status (</w:t>
      </w:r>
      <w:r>
        <w:rPr>
          <w:rFonts w:ascii="Times New Roman" w:hAnsi="Times New Roman" w:cs="Times New Roman"/>
          <w:szCs w:val="20"/>
          <w:u w:val="single"/>
        </w:rPr>
        <w:t>§682.210).</w:t>
      </w:r>
      <w:proofErr w:type="gramEnd"/>
      <w:r>
        <w:rPr>
          <w:rFonts w:ascii="Times New Roman" w:hAnsi="Times New Roman" w:cs="Times New Roman"/>
          <w:szCs w:val="20"/>
        </w:rPr>
        <w:t xml:space="preserve">  </w:t>
      </w:r>
      <w:r w:rsidR="006B5900">
        <w:rPr>
          <w:rFonts w:ascii="Times New Roman" w:hAnsi="Times New Roman" w:cs="Times New Roman"/>
          <w:szCs w:val="20"/>
        </w:rPr>
        <w:t>T</w:t>
      </w:r>
      <w:r>
        <w:rPr>
          <w:rFonts w:ascii="Times New Roman" w:hAnsi="Times New Roman" w:cs="Times New Roman"/>
          <w:szCs w:val="20"/>
        </w:rPr>
        <w:t xml:space="preserve">he loan holder should continue to report to NSLDS as "in-school" the loan status of each borrower who was in an "in-school" status on the date the borrower's attendance at the institution was interrupted due to a disaster.  The loan holder should continue </w:t>
      </w:r>
      <w:r w:rsidR="00C237D5">
        <w:rPr>
          <w:rFonts w:ascii="Times New Roman" w:hAnsi="Times New Roman" w:cs="Times New Roman"/>
          <w:szCs w:val="20"/>
        </w:rPr>
        <w:t xml:space="preserve">the </w:t>
      </w:r>
      <w:r>
        <w:rPr>
          <w:rFonts w:ascii="Times New Roman" w:hAnsi="Times New Roman" w:cs="Times New Roman"/>
          <w:szCs w:val="20"/>
        </w:rPr>
        <w:t>borrower in that loan status until the institution reports the borrower as withdrawn</w:t>
      </w:r>
      <w:r w:rsidR="00882E0A">
        <w:rPr>
          <w:rFonts w:ascii="Times New Roman" w:hAnsi="Times New Roman" w:cs="Times New Roman"/>
          <w:szCs w:val="20"/>
        </w:rPr>
        <w:t>,</w:t>
      </w:r>
      <w:r w:rsidR="001B6762">
        <w:rPr>
          <w:rFonts w:ascii="Times New Roman" w:hAnsi="Times New Roman" w:cs="Times New Roman"/>
          <w:szCs w:val="20"/>
        </w:rPr>
        <w:t xml:space="preserve"> as specified above in “</w:t>
      </w:r>
      <w:r w:rsidR="001B6762">
        <w:rPr>
          <w:rFonts w:ascii="Times New Roman" w:hAnsi="Times New Roman" w:cs="Times New Roman"/>
          <w:szCs w:val="20"/>
          <w:u w:val="single"/>
        </w:rPr>
        <w:t>Reporting Student Enrollment Status (§682.610(c))</w:t>
      </w:r>
      <w:r w:rsidR="00D531EE">
        <w:rPr>
          <w:rFonts w:ascii="Times New Roman" w:hAnsi="Times New Roman" w:cs="Times New Roman"/>
          <w:szCs w:val="20"/>
          <w:u w:val="single"/>
        </w:rPr>
        <w:t>.</w:t>
      </w:r>
      <w:r w:rsidR="001B6762">
        <w:rPr>
          <w:rFonts w:ascii="Times New Roman" w:hAnsi="Times New Roman" w:cs="Times New Roman"/>
          <w:szCs w:val="20"/>
          <w:u w:val="single"/>
        </w:rPr>
        <w:t>”</w:t>
      </w:r>
    </w:p>
    <w:p w14:paraId="62AE3025" w14:textId="77777777" w:rsidR="00F165B9" w:rsidRDefault="00F165B9" w:rsidP="00F165B9">
      <w:proofErr w:type="gramStart"/>
      <w:r w:rsidRPr="005850B4">
        <w:rPr>
          <w:u w:val="single"/>
        </w:rPr>
        <w:t>Borrowers in Repayment (§68</w:t>
      </w:r>
      <w:r>
        <w:rPr>
          <w:u w:val="single"/>
        </w:rPr>
        <w:t>2.211</w:t>
      </w:r>
      <w:r w:rsidRPr="005850B4">
        <w:rPr>
          <w:u w:val="single"/>
        </w:rPr>
        <w:t>)</w:t>
      </w:r>
      <w:r w:rsidRPr="00FB6A7C">
        <w:rPr>
          <w:u w:val="single"/>
        </w:rPr>
        <w:t>.</w:t>
      </w:r>
      <w:proofErr w:type="gramEnd"/>
      <w:r w:rsidRPr="005850B4">
        <w:t xml:space="preserve">  For a borrower</w:t>
      </w:r>
      <w:r>
        <w:t xml:space="preserve"> who is</w:t>
      </w:r>
      <w:r w:rsidRPr="005850B4">
        <w:t xml:space="preserve"> in repayment</w:t>
      </w:r>
      <w:r>
        <w:t xml:space="preserve"> and who is affected by a disaster</w:t>
      </w:r>
      <w:r w:rsidRPr="005850B4">
        <w:t xml:space="preserve">, the </w:t>
      </w:r>
      <w:r>
        <w:t xml:space="preserve">FFEL loan holder </w:t>
      </w:r>
      <w:r w:rsidR="00537045">
        <w:t>is authorized to</w:t>
      </w:r>
      <w:r>
        <w:t xml:space="preserve"> grant </w:t>
      </w:r>
      <w:r w:rsidR="00537045">
        <w:t>an</w:t>
      </w:r>
      <w:r w:rsidRPr="005850B4">
        <w:t xml:space="preserve"> administ</w:t>
      </w:r>
      <w:r>
        <w:t xml:space="preserve">rative forbearance under </w:t>
      </w:r>
      <w:r w:rsidRPr="005850B4">
        <w:t>§68</w:t>
      </w:r>
      <w:r>
        <w:t>2</w:t>
      </w:r>
      <w:r w:rsidRPr="005850B4">
        <w:t>.2</w:t>
      </w:r>
      <w:r>
        <w:t>11(</w:t>
      </w:r>
      <w:r w:rsidR="00537045">
        <w:t>f</w:t>
      </w:r>
      <w:r>
        <w:t xml:space="preserve">) for a period of up to three months.  </w:t>
      </w:r>
      <w:r w:rsidRPr="005850B4">
        <w:t xml:space="preserve">The </w:t>
      </w:r>
      <w:r>
        <w:t>loan holder must</w:t>
      </w:r>
      <w:r w:rsidRPr="005850B4">
        <w:t xml:space="preserve"> provide a notice to </w:t>
      </w:r>
      <w:r w:rsidR="006B5900">
        <w:t>the</w:t>
      </w:r>
      <w:r w:rsidRPr="005850B4">
        <w:t xml:space="preserve"> borrower to allow the borrower the opportuni</w:t>
      </w:r>
      <w:r>
        <w:t>ty to decline the forbearance.</w:t>
      </w:r>
    </w:p>
    <w:p w14:paraId="4F79DD86" w14:textId="77777777" w:rsidR="00F165B9" w:rsidRDefault="00F165B9" w:rsidP="00F165B9"/>
    <w:p w14:paraId="11342E9B" w14:textId="77777777" w:rsidR="00E85A61" w:rsidRDefault="00E85A61">
      <w:pPr>
        <w:pStyle w:val="NormalWeb"/>
        <w:spacing w:before="0" w:beforeAutospacing="0" w:after="240" w:afterAutospacing="0"/>
        <w:rPr>
          <w:rFonts w:ascii="Times New Roman" w:hAnsi="Times New Roman" w:cs="Times New Roman"/>
        </w:rPr>
      </w:pPr>
      <w:proofErr w:type="gramStart"/>
      <w:r>
        <w:rPr>
          <w:rFonts w:ascii="Times New Roman" w:hAnsi="Times New Roman" w:cs="Times New Roman"/>
          <w:szCs w:val="20"/>
          <w:u w:val="single"/>
        </w:rPr>
        <w:t>Collection of Defaulted Loans (§682.410)</w:t>
      </w:r>
      <w:r w:rsidRPr="00FB6A7C">
        <w:rPr>
          <w:rFonts w:ascii="Times New Roman" w:hAnsi="Times New Roman" w:cs="Times New Roman"/>
          <w:szCs w:val="20"/>
          <w:u w:val="single"/>
        </w:rPr>
        <w:t>.</w:t>
      </w:r>
      <w:proofErr w:type="gramEnd"/>
      <w:r>
        <w:rPr>
          <w:rFonts w:ascii="Times New Roman" w:hAnsi="Times New Roman" w:cs="Times New Roman"/>
          <w:szCs w:val="20"/>
        </w:rPr>
        <w:t xml:space="preserve">  The </w:t>
      </w:r>
      <w:r w:rsidR="00607A51">
        <w:rPr>
          <w:rFonts w:ascii="Times New Roman" w:hAnsi="Times New Roman" w:cs="Times New Roman"/>
          <w:szCs w:val="20"/>
        </w:rPr>
        <w:t>guaranty agency</w:t>
      </w:r>
      <w:r>
        <w:rPr>
          <w:rFonts w:ascii="Times New Roman" w:hAnsi="Times New Roman" w:cs="Times New Roman"/>
          <w:szCs w:val="20"/>
        </w:rPr>
        <w:t xml:space="preserve"> </w:t>
      </w:r>
      <w:r w:rsidR="005850B4">
        <w:rPr>
          <w:rFonts w:ascii="Times New Roman" w:hAnsi="Times New Roman" w:cs="Times New Roman"/>
          <w:szCs w:val="20"/>
        </w:rPr>
        <w:t xml:space="preserve">is authorized to </w:t>
      </w:r>
      <w:r>
        <w:rPr>
          <w:rFonts w:ascii="Times New Roman" w:hAnsi="Times New Roman" w:cs="Times New Roman"/>
          <w:szCs w:val="20"/>
        </w:rPr>
        <w:t xml:space="preserve">stop collection activities </w:t>
      </w:r>
      <w:r w:rsidR="004D49BF">
        <w:rPr>
          <w:rFonts w:ascii="Times New Roman" w:hAnsi="Times New Roman" w:cs="Times New Roman"/>
          <w:szCs w:val="20"/>
        </w:rPr>
        <w:t xml:space="preserve">for three months </w:t>
      </w:r>
      <w:r>
        <w:rPr>
          <w:rFonts w:ascii="Times New Roman" w:hAnsi="Times New Roman" w:cs="Times New Roman"/>
          <w:szCs w:val="20"/>
        </w:rPr>
        <w:t xml:space="preserve">upon notification by the borrower, a member of the borrower’s family, or another reliable source that the borrower </w:t>
      </w:r>
      <w:r w:rsidR="00607A51">
        <w:rPr>
          <w:rFonts w:ascii="Times New Roman" w:hAnsi="Times New Roman" w:cs="Times New Roman"/>
          <w:szCs w:val="20"/>
        </w:rPr>
        <w:t xml:space="preserve">has been </w:t>
      </w:r>
      <w:r>
        <w:rPr>
          <w:rFonts w:ascii="Times New Roman" w:hAnsi="Times New Roman" w:cs="Times New Roman"/>
          <w:szCs w:val="20"/>
        </w:rPr>
        <w:t xml:space="preserve">affected by a disaster.  Collection activities must resume </w:t>
      </w:r>
      <w:r w:rsidR="004D49BF">
        <w:rPr>
          <w:rFonts w:ascii="Times New Roman" w:hAnsi="Times New Roman" w:cs="Times New Roman"/>
          <w:szCs w:val="20"/>
        </w:rPr>
        <w:t>at the end of</w:t>
      </w:r>
      <w:r>
        <w:rPr>
          <w:rFonts w:ascii="Times New Roman" w:hAnsi="Times New Roman" w:cs="Times New Roman"/>
          <w:szCs w:val="20"/>
        </w:rPr>
        <w:t xml:space="preserve"> the 3-month period</w:t>
      </w:r>
      <w:r w:rsidR="00220CAA">
        <w:rPr>
          <w:rFonts w:ascii="Times New Roman" w:hAnsi="Times New Roman" w:cs="Times New Roman"/>
          <w:szCs w:val="20"/>
        </w:rPr>
        <w:t xml:space="preserve"> at the point at which they were discontinued</w:t>
      </w:r>
      <w:r>
        <w:rPr>
          <w:rFonts w:ascii="Times New Roman" w:hAnsi="Times New Roman" w:cs="Times New Roman"/>
          <w:szCs w:val="20"/>
        </w:rPr>
        <w:t xml:space="preserve">.  The </w:t>
      </w:r>
      <w:r w:rsidR="00607A51">
        <w:rPr>
          <w:rFonts w:ascii="Times New Roman" w:hAnsi="Times New Roman" w:cs="Times New Roman"/>
          <w:szCs w:val="20"/>
        </w:rPr>
        <w:t>guaranty agency</w:t>
      </w:r>
      <w:r>
        <w:rPr>
          <w:rFonts w:ascii="Times New Roman" w:hAnsi="Times New Roman" w:cs="Times New Roman"/>
          <w:szCs w:val="20"/>
        </w:rPr>
        <w:t xml:space="preserve"> must document in the loan file why it suspended collection </w:t>
      </w:r>
      <w:r w:rsidR="00685FC9">
        <w:rPr>
          <w:rFonts w:ascii="Times New Roman" w:hAnsi="Times New Roman" w:cs="Times New Roman"/>
          <w:szCs w:val="20"/>
        </w:rPr>
        <w:t xml:space="preserve">activities on the loan, and </w:t>
      </w:r>
      <w:r>
        <w:rPr>
          <w:rFonts w:ascii="Times New Roman" w:hAnsi="Times New Roman" w:cs="Times New Roman"/>
          <w:szCs w:val="20"/>
        </w:rPr>
        <w:t xml:space="preserve">is not required to obtain evidence of the borrower’s status while collection activities have been suspended. </w:t>
      </w:r>
    </w:p>
    <w:p w14:paraId="19ECAA61" w14:textId="77777777" w:rsidR="00F165B9" w:rsidRDefault="00F165B9" w:rsidP="00F165B9">
      <w:pPr>
        <w:pStyle w:val="NormalWeb"/>
        <w:spacing w:before="0" w:beforeAutospacing="0" w:after="240" w:afterAutospacing="0"/>
        <w:rPr>
          <w:rFonts w:ascii="Times New Roman" w:hAnsi="Times New Roman" w:cs="Times New Roman"/>
        </w:rPr>
      </w:pPr>
      <w:proofErr w:type="gramStart"/>
      <w:r w:rsidRPr="00354264">
        <w:rPr>
          <w:rFonts w:ascii="Times New Roman" w:hAnsi="Times New Roman" w:cs="Times New Roman"/>
          <w:u w:val="single"/>
        </w:rPr>
        <w:t>Satisfa</w:t>
      </w:r>
      <w:r>
        <w:rPr>
          <w:rFonts w:ascii="Times New Roman" w:hAnsi="Times New Roman" w:cs="Times New Roman"/>
          <w:u w:val="single"/>
        </w:rPr>
        <w:t>ctory Repayment Arrangements (§</w:t>
      </w:r>
      <w:r w:rsidR="00C739DA">
        <w:rPr>
          <w:rFonts w:ascii="Times New Roman" w:hAnsi="Times New Roman" w:cs="Times New Roman"/>
          <w:u w:val="single"/>
        </w:rPr>
        <w:t>682.200(b)</w:t>
      </w:r>
      <w:r>
        <w:rPr>
          <w:rFonts w:ascii="Times New Roman" w:hAnsi="Times New Roman" w:cs="Times New Roman"/>
          <w:u w:val="single"/>
        </w:rPr>
        <w:t>).</w:t>
      </w:r>
      <w:proofErr w:type="gramEnd"/>
      <w:r>
        <w:rPr>
          <w:rFonts w:ascii="Times New Roman" w:hAnsi="Times New Roman" w:cs="Times New Roman"/>
        </w:rPr>
        <w:t xml:space="preserve">  </w:t>
      </w:r>
      <w:r w:rsidRPr="000F2ECB">
        <w:rPr>
          <w:rFonts w:ascii="Times New Roman" w:hAnsi="Times New Roman" w:cs="Times New Roman"/>
        </w:rPr>
        <w:t>During the time a borrower is affected by a disaster</w:t>
      </w:r>
      <w:r>
        <w:rPr>
          <w:rFonts w:ascii="Times New Roman" w:hAnsi="Times New Roman" w:cs="Times New Roman"/>
        </w:rPr>
        <w:t>,</w:t>
      </w:r>
      <w:r w:rsidRPr="00354264">
        <w:rPr>
          <w:rFonts w:ascii="Times New Roman" w:hAnsi="Times New Roman" w:cs="Times New Roman"/>
        </w:rPr>
        <w:t xml:space="preserve"> </w:t>
      </w:r>
      <w:r>
        <w:rPr>
          <w:rFonts w:ascii="Times New Roman" w:hAnsi="Times New Roman" w:cs="Times New Roman"/>
        </w:rPr>
        <w:t>the FFEL loan holder</w:t>
      </w:r>
      <w:r w:rsidRPr="00354264">
        <w:rPr>
          <w:rFonts w:ascii="Times New Roman" w:hAnsi="Times New Roman" w:cs="Times New Roman"/>
        </w:rPr>
        <w:t xml:space="preserve"> </w:t>
      </w:r>
      <w:r>
        <w:rPr>
          <w:rFonts w:ascii="Times New Roman" w:hAnsi="Times New Roman" w:cs="Times New Roman"/>
        </w:rPr>
        <w:t>should</w:t>
      </w:r>
      <w:r w:rsidRPr="00354264">
        <w:rPr>
          <w:rFonts w:ascii="Times New Roman" w:hAnsi="Times New Roman" w:cs="Times New Roman"/>
        </w:rPr>
        <w:t xml:space="preserve"> not treat any payment </w:t>
      </w:r>
      <w:r>
        <w:rPr>
          <w:rFonts w:ascii="Times New Roman" w:hAnsi="Times New Roman" w:cs="Times New Roman"/>
        </w:rPr>
        <w:t>the borrower fails to make</w:t>
      </w:r>
      <w:r w:rsidRPr="00354264">
        <w:rPr>
          <w:rFonts w:ascii="Times New Roman" w:hAnsi="Times New Roman" w:cs="Times New Roman"/>
        </w:rPr>
        <w:t xml:space="preserve"> </w:t>
      </w:r>
      <w:r>
        <w:rPr>
          <w:rFonts w:ascii="Times New Roman" w:hAnsi="Times New Roman" w:cs="Times New Roman"/>
        </w:rPr>
        <w:t>as a missed payment in the stream of six</w:t>
      </w:r>
      <w:r w:rsidRPr="00354264">
        <w:rPr>
          <w:rFonts w:ascii="Times New Roman" w:hAnsi="Times New Roman" w:cs="Times New Roman"/>
        </w:rPr>
        <w:t xml:space="preserve"> consecutive, on-time voluntary full monthly payments</w:t>
      </w:r>
      <w:r w:rsidRPr="000F2ECB">
        <w:rPr>
          <w:rFonts w:ascii="Times New Roman" w:hAnsi="Times New Roman" w:cs="Times New Roman"/>
        </w:rPr>
        <w:t xml:space="preserve"> </w:t>
      </w:r>
      <w:r>
        <w:rPr>
          <w:rFonts w:ascii="Times New Roman" w:hAnsi="Times New Roman" w:cs="Times New Roman"/>
        </w:rPr>
        <w:t>required t</w:t>
      </w:r>
      <w:r w:rsidRPr="00354264">
        <w:rPr>
          <w:rFonts w:ascii="Times New Roman" w:hAnsi="Times New Roman" w:cs="Times New Roman"/>
        </w:rPr>
        <w:t xml:space="preserve">o </w:t>
      </w:r>
      <w:r w:rsidRPr="005825C6">
        <w:rPr>
          <w:rFonts w:ascii="Times New Roman" w:hAnsi="Times New Roman" w:cs="Times New Roman"/>
        </w:rPr>
        <w:t>re-establish his or her eligibility for assistance under Title IV of the HEA</w:t>
      </w:r>
      <w:r>
        <w:rPr>
          <w:rFonts w:ascii="Times New Roman" w:hAnsi="Times New Roman" w:cs="Times New Roman"/>
        </w:rPr>
        <w:t xml:space="preserve">.  When the </w:t>
      </w:r>
      <w:r>
        <w:rPr>
          <w:rFonts w:ascii="Times New Roman" w:hAnsi="Times New Roman" w:cs="Times New Roman"/>
        </w:rPr>
        <w:lastRenderedPageBreak/>
        <w:t>borrower is no longer affected by the disaster, the required sequence of qualifying payments may resume at the point at which it was discontinued.</w:t>
      </w:r>
    </w:p>
    <w:p w14:paraId="27511C50" w14:textId="77777777" w:rsidR="00E43781" w:rsidRDefault="00F165B9" w:rsidP="00F165B9">
      <w:pPr>
        <w:pStyle w:val="NormalWeb"/>
        <w:spacing w:before="0" w:beforeAutospacing="0" w:after="240" w:afterAutospacing="0"/>
        <w:rPr>
          <w:rFonts w:ascii="Times New Roman" w:hAnsi="Times New Roman" w:cs="Times New Roman"/>
        </w:rPr>
      </w:pPr>
      <w:r w:rsidRPr="000F2ECB">
        <w:rPr>
          <w:rFonts w:ascii="Times New Roman" w:hAnsi="Times New Roman" w:cs="Times New Roman"/>
        </w:rPr>
        <w:t>During the time a borrower is affected by a disaster</w:t>
      </w:r>
      <w:r>
        <w:rPr>
          <w:rFonts w:ascii="Times New Roman" w:hAnsi="Times New Roman" w:cs="Times New Roman"/>
        </w:rPr>
        <w:t>,</w:t>
      </w:r>
      <w:r w:rsidRPr="00354264">
        <w:rPr>
          <w:rFonts w:ascii="Times New Roman" w:hAnsi="Times New Roman" w:cs="Times New Roman"/>
        </w:rPr>
        <w:t xml:space="preserve"> </w:t>
      </w:r>
      <w:r>
        <w:rPr>
          <w:rFonts w:ascii="Times New Roman" w:hAnsi="Times New Roman" w:cs="Times New Roman"/>
        </w:rPr>
        <w:t>the FFEL loan holder</w:t>
      </w:r>
      <w:r w:rsidRPr="00354264">
        <w:rPr>
          <w:rFonts w:ascii="Times New Roman" w:hAnsi="Times New Roman" w:cs="Times New Roman"/>
        </w:rPr>
        <w:t xml:space="preserve"> </w:t>
      </w:r>
      <w:r w:rsidR="006B5900">
        <w:rPr>
          <w:rFonts w:ascii="Times New Roman" w:hAnsi="Times New Roman" w:cs="Times New Roman"/>
        </w:rPr>
        <w:t>should</w:t>
      </w:r>
      <w:r w:rsidRPr="00354264">
        <w:rPr>
          <w:rFonts w:ascii="Times New Roman" w:hAnsi="Times New Roman" w:cs="Times New Roman"/>
        </w:rPr>
        <w:t xml:space="preserve"> not treat any payment </w:t>
      </w:r>
      <w:r>
        <w:rPr>
          <w:rFonts w:ascii="Times New Roman" w:hAnsi="Times New Roman" w:cs="Times New Roman"/>
        </w:rPr>
        <w:t>the borrower fails to make</w:t>
      </w:r>
      <w:r w:rsidRPr="00354264">
        <w:rPr>
          <w:rFonts w:ascii="Times New Roman" w:hAnsi="Times New Roman" w:cs="Times New Roman"/>
        </w:rPr>
        <w:t xml:space="preserve"> </w:t>
      </w:r>
      <w:r>
        <w:rPr>
          <w:rFonts w:ascii="Times New Roman" w:hAnsi="Times New Roman" w:cs="Times New Roman"/>
        </w:rPr>
        <w:t>as missed payment in the stream of three</w:t>
      </w:r>
      <w:r w:rsidRPr="00354264">
        <w:rPr>
          <w:rFonts w:ascii="Times New Roman" w:hAnsi="Times New Roman" w:cs="Times New Roman"/>
        </w:rPr>
        <w:t xml:space="preserve"> consecutive, on-time voluntary full monthly payments</w:t>
      </w:r>
      <w:r w:rsidRPr="000F2ECB">
        <w:rPr>
          <w:rFonts w:ascii="Times New Roman" w:hAnsi="Times New Roman" w:cs="Times New Roman"/>
        </w:rPr>
        <w:t xml:space="preserve"> </w:t>
      </w:r>
      <w:r>
        <w:rPr>
          <w:rFonts w:ascii="Times New Roman" w:hAnsi="Times New Roman" w:cs="Times New Roman"/>
        </w:rPr>
        <w:t>required t</w:t>
      </w:r>
      <w:r w:rsidRPr="00354264">
        <w:rPr>
          <w:rFonts w:ascii="Times New Roman" w:hAnsi="Times New Roman" w:cs="Times New Roman"/>
        </w:rPr>
        <w:t>o establish eligibility to consolidate a defaulted loan</w:t>
      </w:r>
      <w:r>
        <w:rPr>
          <w:rFonts w:ascii="Times New Roman" w:hAnsi="Times New Roman" w:cs="Times New Roman"/>
        </w:rPr>
        <w:t>.  When the borrower is no longer affected by the disaster, the required sequence of qualifying payments may resume at the point at which it was discontinued.</w:t>
      </w:r>
    </w:p>
    <w:p w14:paraId="6DB7F111" w14:textId="77777777" w:rsidR="00F165B9" w:rsidRPr="00354264" w:rsidRDefault="00F165B9" w:rsidP="00E43781">
      <w:pPr>
        <w:pStyle w:val="NormalWeb"/>
        <w:spacing w:before="0" w:beforeAutospacing="0" w:after="0" w:afterAutospacing="0"/>
        <w:rPr>
          <w:rFonts w:ascii="Times New Roman" w:hAnsi="Times New Roman" w:cs="Times New Roman"/>
        </w:rPr>
      </w:pPr>
      <w:proofErr w:type="gramStart"/>
      <w:r w:rsidRPr="00217A39">
        <w:rPr>
          <w:rFonts w:ascii="Times New Roman" w:hAnsi="Times New Roman" w:cs="Times New Roman"/>
          <w:u w:val="single"/>
        </w:rPr>
        <w:t>Payments to Rehabilitate Defaulted Loans (§</w:t>
      </w:r>
      <w:r w:rsidR="00CB72B5">
        <w:rPr>
          <w:rFonts w:ascii="Times New Roman" w:hAnsi="Times New Roman" w:cs="Times New Roman"/>
          <w:u w:val="single"/>
        </w:rPr>
        <w:t>682.405).</w:t>
      </w:r>
      <w:proofErr w:type="gramEnd"/>
      <w:r w:rsidRPr="00354264">
        <w:rPr>
          <w:rFonts w:ascii="Times New Roman" w:hAnsi="Times New Roman" w:cs="Times New Roman"/>
        </w:rPr>
        <w:t xml:space="preserve">  </w:t>
      </w:r>
      <w:r>
        <w:rPr>
          <w:rFonts w:ascii="Times New Roman" w:hAnsi="Times New Roman" w:cs="Times New Roman"/>
        </w:rPr>
        <w:t xml:space="preserve">During the time a borrower is affected by a disaster, </w:t>
      </w:r>
      <w:r w:rsidRPr="00354264">
        <w:rPr>
          <w:rFonts w:ascii="Times New Roman" w:hAnsi="Times New Roman" w:cs="Times New Roman"/>
        </w:rPr>
        <w:t xml:space="preserve">the </w:t>
      </w:r>
      <w:r>
        <w:rPr>
          <w:rFonts w:ascii="Times New Roman" w:hAnsi="Times New Roman" w:cs="Times New Roman"/>
        </w:rPr>
        <w:t>FFEL loan holder</w:t>
      </w:r>
      <w:r w:rsidRPr="00354264">
        <w:rPr>
          <w:rFonts w:ascii="Times New Roman" w:hAnsi="Times New Roman" w:cs="Times New Roman"/>
        </w:rPr>
        <w:t xml:space="preserve"> </w:t>
      </w:r>
      <w:r w:rsidR="006B5900">
        <w:rPr>
          <w:rFonts w:ascii="Times New Roman" w:hAnsi="Times New Roman" w:cs="Times New Roman"/>
        </w:rPr>
        <w:t>should</w:t>
      </w:r>
      <w:r w:rsidRPr="00354264">
        <w:rPr>
          <w:rFonts w:ascii="Times New Roman" w:hAnsi="Times New Roman" w:cs="Times New Roman"/>
        </w:rPr>
        <w:t xml:space="preserve"> not treat any payment </w:t>
      </w:r>
      <w:r>
        <w:rPr>
          <w:rFonts w:ascii="Times New Roman" w:hAnsi="Times New Roman" w:cs="Times New Roman"/>
        </w:rPr>
        <w:t>the borrower fails to make</w:t>
      </w:r>
      <w:r w:rsidRPr="00354264">
        <w:rPr>
          <w:rFonts w:ascii="Times New Roman" w:hAnsi="Times New Roman" w:cs="Times New Roman"/>
        </w:rPr>
        <w:t xml:space="preserve"> </w:t>
      </w:r>
      <w:r>
        <w:rPr>
          <w:rFonts w:ascii="Times New Roman" w:hAnsi="Times New Roman" w:cs="Times New Roman"/>
        </w:rPr>
        <w:t>as an interruption in the nine</w:t>
      </w:r>
      <w:r w:rsidRPr="00354264">
        <w:rPr>
          <w:rFonts w:ascii="Times New Roman" w:hAnsi="Times New Roman" w:cs="Times New Roman"/>
        </w:rPr>
        <w:t xml:space="preserve"> on-time </w:t>
      </w:r>
      <w:r w:rsidR="00CB72B5">
        <w:rPr>
          <w:rFonts w:ascii="Times New Roman" w:hAnsi="Times New Roman" w:cs="Times New Roman"/>
        </w:rPr>
        <w:t xml:space="preserve">voluntary full </w:t>
      </w:r>
      <w:r w:rsidRPr="00354264">
        <w:rPr>
          <w:rFonts w:ascii="Times New Roman" w:hAnsi="Times New Roman" w:cs="Times New Roman"/>
        </w:rPr>
        <w:t xml:space="preserve">monthly payments </w:t>
      </w:r>
      <w:r>
        <w:rPr>
          <w:rFonts w:ascii="Times New Roman" w:hAnsi="Times New Roman" w:cs="Times New Roman"/>
        </w:rPr>
        <w:t xml:space="preserve">within ten months for purposes of </w:t>
      </w:r>
      <w:r w:rsidRPr="00245506">
        <w:rPr>
          <w:rFonts w:ascii="Times New Roman" w:hAnsi="Times New Roman" w:cs="Times New Roman"/>
        </w:rPr>
        <w:t>rehabilitat</w:t>
      </w:r>
      <w:r>
        <w:rPr>
          <w:rFonts w:ascii="Times New Roman" w:hAnsi="Times New Roman" w:cs="Times New Roman"/>
        </w:rPr>
        <w:t>ing</w:t>
      </w:r>
      <w:r w:rsidRPr="00245506">
        <w:rPr>
          <w:rFonts w:ascii="Times New Roman" w:hAnsi="Times New Roman" w:cs="Times New Roman"/>
        </w:rPr>
        <w:t xml:space="preserve"> the defaulted loan.  </w:t>
      </w:r>
      <w:r>
        <w:rPr>
          <w:rFonts w:ascii="Times New Roman" w:hAnsi="Times New Roman" w:cs="Times New Roman"/>
        </w:rPr>
        <w:t xml:space="preserve">When the borrower is no longer affected by the disaster, the required sequence of qualifying payments may resume at the point at which it was discontinued. </w:t>
      </w:r>
    </w:p>
    <w:p w14:paraId="44A8085F" w14:textId="77777777" w:rsidR="00E331D1" w:rsidRDefault="00E331D1" w:rsidP="00F165B9">
      <w:pPr>
        <w:pStyle w:val="NormalWeb"/>
        <w:spacing w:before="0" w:beforeAutospacing="0" w:after="240" w:afterAutospacing="0"/>
        <w:rPr>
          <w:rFonts w:ascii="Times New Roman" w:hAnsi="Times New Roman" w:cs="Times New Roman"/>
          <w:szCs w:val="20"/>
        </w:rPr>
      </w:pPr>
    </w:p>
    <w:sectPr w:rsidR="00E331D1" w:rsidSect="002A4BA9">
      <w:headerReference w:type="default" r:id="rId11"/>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3DE90" w14:textId="77777777" w:rsidR="003074BE" w:rsidRDefault="003074BE">
      <w:r>
        <w:separator/>
      </w:r>
    </w:p>
  </w:endnote>
  <w:endnote w:type="continuationSeparator" w:id="0">
    <w:p w14:paraId="51CB695F" w14:textId="77777777" w:rsidR="003074BE" w:rsidRDefault="003074BE">
      <w:r>
        <w:continuationSeparator/>
      </w:r>
    </w:p>
  </w:endnote>
  <w:endnote w:type="continuationNotice" w:id="1">
    <w:p w14:paraId="36CB8DB8" w14:textId="77777777" w:rsidR="003074BE" w:rsidRDefault="00307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AFD5" w14:textId="77777777" w:rsidR="00D45590" w:rsidRDefault="00D455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2C5106" w14:textId="77777777" w:rsidR="00D45590" w:rsidRDefault="00D455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77358" w14:textId="77777777" w:rsidR="00D45590" w:rsidRDefault="00D45590" w:rsidP="00EF321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18FF" w14:textId="77777777" w:rsidR="00D45590" w:rsidRDefault="00D45590">
    <w:pPr>
      <w:pStyle w:val="Footer"/>
      <w:jc w:val="right"/>
    </w:pPr>
    <w:r>
      <w:fldChar w:fldCharType="begin"/>
    </w:r>
    <w:r>
      <w:instrText xml:space="preserve"> PAGE   \* MERGEFORMAT </w:instrText>
    </w:r>
    <w:r>
      <w:fldChar w:fldCharType="separate"/>
    </w:r>
    <w:r w:rsidR="00334212">
      <w:rPr>
        <w:noProof/>
      </w:rPr>
      <w:t>1</w:t>
    </w:r>
    <w:r>
      <w:fldChar w:fldCharType="end"/>
    </w:r>
  </w:p>
  <w:p w14:paraId="54E9C0D5" w14:textId="77777777" w:rsidR="00D45590" w:rsidRDefault="00D45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10C60" w14:textId="77777777" w:rsidR="003074BE" w:rsidRDefault="003074BE">
      <w:r>
        <w:separator/>
      </w:r>
    </w:p>
  </w:footnote>
  <w:footnote w:type="continuationSeparator" w:id="0">
    <w:p w14:paraId="15A0982F" w14:textId="77777777" w:rsidR="003074BE" w:rsidRDefault="003074BE">
      <w:r>
        <w:continuationSeparator/>
      </w:r>
    </w:p>
  </w:footnote>
  <w:footnote w:type="continuationNotice" w:id="1">
    <w:p w14:paraId="56ED618F" w14:textId="77777777" w:rsidR="003074BE" w:rsidRDefault="003074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6DB3" w14:textId="77777777" w:rsidR="00EF3212" w:rsidRDefault="00EF3212" w:rsidP="00EF3212">
    <w:pPr>
      <w:pStyle w:val="NormalWeb"/>
      <w:spacing w:before="0" w:beforeAutospacing="0" w:after="0" w:afterAutospacing="0"/>
      <w:rPr>
        <w:rFonts w:ascii="Times New Roman" w:hAnsi="Times New Roman" w:cs="Times New Roman"/>
        <w:bCs/>
        <w:szCs w:val="20"/>
        <w:u w:val="single"/>
      </w:rPr>
    </w:pPr>
    <w:r>
      <w:rPr>
        <w:rFonts w:ascii="Times New Roman" w:hAnsi="Times New Roman" w:cs="Times New Roman"/>
        <w:szCs w:val="20"/>
      </w:rPr>
      <w:t>General Guidance for Disasters</w:t>
    </w:r>
    <w:r>
      <w:rPr>
        <w:rFonts w:ascii="Times New Roman" w:hAnsi="Times New Roman" w:cs="Times New Roman"/>
        <w:bCs/>
        <w:szCs w:val="20"/>
        <w:u w:val="single"/>
      </w:rPr>
      <w:t xml:space="preserve"> </w:t>
    </w:r>
  </w:p>
  <w:p w14:paraId="7E864869" w14:textId="77777777" w:rsidR="00EF3212" w:rsidRPr="00FB3061" w:rsidRDefault="00EF3212" w:rsidP="00EF3212">
    <w:pPr>
      <w:pStyle w:val="NormalWeb"/>
      <w:spacing w:before="0" w:beforeAutospacing="0" w:after="0" w:afterAutospacing="0"/>
      <w:rPr>
        <w:rFonts w:ascii="Times New Roman" w:hAnsi="Times New Roman" w:cs="Times New Roman"/>
        <w:bCs/>
        <w:szCs w:val="20"/>
      </w:rPr>
    </w:pPr>
    <w:r>
      <w:rPr>
        <w:rFonts w:ascii="Times New Roman" w:hAnsi="Times New Roman" w:cs="Times New Roman"/>
        <w:bCs/>
        <w:szCs w:val="20"/>
      </w:rPr>
      <w:t xml:space="preserve">Page </w:t>
    </w:r>
    <w:r w:rsidRPr="00EF3212">
      <w:rPr>
        <w:rFonts w:ascii="Times New Roman" w:hAnsi="Times New Roman" w:cs="Times New Roman"/>
        <w:bCs/>
        <w:szCs w:val="20"/>
      </w:rPr>
      <w:fldChar w:fldCharType="begin"/>
    </w:r>
    <w:r w:rsidRPr="00EF3212">
      <w:rPr>
        <w:rFonts w:ascii="Times New Roman" w:hAnsi="Times New Roman" w:cs="Times New Roman"/>
        <w:bCs/>
        <w:szCs w:val="20"/>
      </w:rPr>
      <w:instrText xml:space="preserve"> PAGE   \* MERGEFORMAT </w:instrText>
    </w:r>
    <w:r w:rsidRPr="00EF3212">
      <w:rPr>
        <w:rFonts w:ascii="Times New Roman" w:hAnsi="Times New Roman" w:cs="Times New Roman"/>
        <w:bCs/>
        <w:szCs w:val="20"/>
      </w:rPr>
      <w:fldChar w:fldCharType="separate"/>
    </w:r>
    <w:r w:rsidR="00334212">
      <w:rPr>
        <w:rFonts w:ascii="Times New Roman" w:hAnsi="Times New Roman" w:cs="Times New Roman"/>
        <w:bCs/>
        <w:noProof/>
        <w:szCs w:val="20"/>
      </w:rPr>
      <w:t>10</w:t>
    </w:r>
    <w:r w:rsidRPr="00EF3212">
      <w:rPr>
        <w:rFonts w:ascii="Times New Roman" w:hAnsi="Times New Roman" w:cs="Times New Roman"/>
        <w:bCs/>
        <w:noProof/>
        <w:szCs w:val="20"/>
      </w:rPr>
      <w:fldChar w:fldCharType="end"/>
    </w:r>
  </w:p>
  <w:p w14:paraId="0094E2ED" w14:textId="77777777" w:rsidR="00EF3212" w:rsidRDefault="00EF3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66D"/>
    <w:multiLevelType w:val="hybridMultilevel"/>
    <w:tmpl w:val="1C3EE7C8"/>
    <w:lvl w:ilvl="0" w:tplc="2DAC89D4">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EC84434"/>
    <w:multiLevelType w:val="hybridMultilevel"/>
    <w:tmpl w:val="84927DF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06561"/>
    <w:multiLevelType w:val="hybridMultilevel"/>
    <w:tmpl w:val="E84AFA5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8803556"/>
    <w:multiLevelType w:val="hybridMultilevel"/>
    <w:tmpl w:val="D39EF2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B393979"/>
    <w:multiLevelType w:val="hybridMultilevel"/>
    <w:tmpl w:val="0CE87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5A61"/>
    <w:rsid w:val="00020C71"/>
    <w:rsid w:val="00021BFF"/>
    <w:rsid w:val="00036089"/>
    <w:rsid w:val="00037219"/>
    <w:rsid w:val="00050978"/>
    <w:rsid w:val="00050B15"/>
    <w:rsid w:val="00051BE8"/>
    <w:rsid w:val="00066D86"/>
    <w:rsid w:val="0006724F"/>
    <w:rsid w:val="00071435"/>
    <w:rsid w:val="00086DB4"/>
    <w:rsid w:val="00091BEB"/>
    <w:rsid w:val="000A2113"/>
    <w:rsid w:val="000B7507"/>
    <w:rsid w:val="000E0D6A"/>
    <w:rsid w:val="000E616A"/>
    <w:rsid w:val="00103EC0"/>
    <w:rsid w:val="00113349"/>
    <w:rsid w:val="00124548"/>
    <w:rsid w:val="001248C6"/>
    <w:rsid w:val="0012774F"/>
    <w:rsid w:val="00144997"/>
    <w:rsid w:val="00146697"/>
    <w:rsid w:val="00156DBD"/>
    <w:rsid w:val="00162876"/>
    <w:rsid w:val="00173D57"/>
    <w:rsid w:val="00173DFC"/>
    <w:rsid w:val="00180DB4"/>
    <w:rsid w:val="001860FA"/>
    <w:rsid w:val="001A132C"/>
    <w:rsid w:val="001A4F1C"/>
    <w:rsid w:val="001B6762"/>
    <w:rsid w:val="001B79D3"/>
    <w:rsid w:val="001D43E6"/>
    <w:rsid w:val="001D7E25"/>
    <w:rsid w:val="001E1DAF"/>
    <w:rsid w:val="001F2B24"/>
    <w:rsid w:val="001F37AF"/>
    <w:rsid w:val="002105E5"/>
    <w:rsid w:val="00210C44"/>
    <w:rsid w:val="002134F4"/>
    <w:rsid w:val="0021441F"/>
    <w:rsid w:val="00220CAA"/>
    <w:rsid w:val="002610B5"/>
    <w:rsid w:val="00284C1A"/>
    <w:rsid w:val="00292DBD"/>
    <w:rsid w:val="002A4BA9"/>
    <w:rsid w:val="002B0000"/>
    <w:rsid w:val="002B0DC1"/>
    <w:rsid w:val="002C1AAD"/>
    <w:rsid w:val="002D1C5F"/>
    <w:rsid w:val="002E0360"/>
    <w:rsid w:val="002F0775"/>
    <w:rsid w:val="002F493C"/>
    <w:rsid w:val="00300C60"/>
    <w:rsid w:val="003074BE"/>
    <w:rsid w:val="0032320A"/>
    <w:rsid w:val="00334212"/>
    <w:rsid w:val="00354264"/>
    <w:rsid w:val="00357207"/>
    <w:rsid w:val="00370B58"/>
    <w:rsid w:val="003803D7"/>
    <w:rsid w:val="00392456"/>
    <w:rsid w:val="00392754"/>
    <w:rsid w:val="00396FD4"/>
    <w:rsid w:val="003E00CA"/>
    <w:rsid w:val="00413A60"/>
    <w:rsid w:val="004212E0"/>
    <w:rsid w:val="00423FFE"/>
    <w:rsid w:val="00457C6C"/>
    <w:rsid w:val="004709C0"/>
    <w:rsid w:val="004728B0"/>
    <w:rsid w:val="00483C34"/>
    <w:rsid w:val="0049069E"/>
    <w:rsid w:val="00492A0E"/>
    <w:rsid w:val="00495C97"/>
    <w:rsid w:val="004A2A5B"/>
    <w:rsid w:val="004C13DA"/>
    <w:rsid w:val="004C2662"/>
    <w:rsid w:val="004C4CC6"/>
    <w:rsid w:val="004D49BF"/>
    <w:rsid w:val="004E12CC"/>
    <w:rsid w:val="004F4A5F"/>
    <w:rsid w:val="00512DD2"/>
    <w:rsid w:val="0051724A"/>
    <w:rsid w:val="0052797D"/>
    <w:rsid w:val="00530E16"/>
    <w:rsid w:val="00537045"/>
    <w:rsid w:val="005506E3"/>
    <w:rsid w:val="00583DC3"/>
    <w:rsid w:val="005850B4"/>
    <w:rsid w:val="00592EBF"/>
    <w:rsid w:val="005A2399"/>
    <w:rsid w:val="005B0576"/>
    <w:rsid w:val="005B3E58"/>
    <w:rsid w:val="005D0D02"/>
    <w:rsid w:val="005E2444"/>
    <w:rsid w:val="0060312C"/>
    <w:rsid w:val="00607A51"/>
    <w:rsid w:val="0063072A"/>
    <w:rsid w:val="006333C3"/>
    <w:rsid w:val="0068207D"/>
    <w:rsid w:val="00683A85"/>
    <w:rsid w:val="00685FC9"/>
    <w:rsid w:val="0068749D"/>
    <w:rsid w:val="006A2E70"/>
    <w:rsid w:val="006A48F9"/>
    <w:rsid w:val="006B01FF"/>
    <w:rsid w:val="006B090E"/>
    <w:rsid w:val="006B0A37"/>
    <w:rsid w:val="006B30DB"/>
    <w:rsid w:val="006B5900"/>
    <w:rsid w:val="006D4917"/>
    <w:rsid w:val="006D7F88"/>
    <w:rsid w:val="006F28F5"/>
    <w:rsid w:val="006F7B4A"/>
    <w:rsid w:val="00702D75"/>
    <w:rsid w:val="00703C12"/>
    <w:rsid w:val="00717DD5"/>
    <w:rsid w:val="00725130"/>
    <w:rsid w:val="0073094F"/>
    <w:rsid w:val="00731CED"/>
    <w:rsid w:val="007510B2"/>
    <w:rsid w:val="0075230B"/>
    <w:rsid w:val="00753BE9"/>
    <w:rsid w:val="00754C6B"/>
    <w:rsid w:val="007563BE"/>
    <w:rsid w:val="00772417"/>
    <w:rsid w:val="00773A28"/>
    <w:rsid w:val="00773A86"/>
    <w:rsid w:val="00780D12"/>
    <w:rsid w:val="00791DBE"/>
    <w:rsid w:val="00792609"/>
    <w:rsid w:val="0079272E"/>
    <w:rsid w:val="007A5599"/>
    <w:rsid w:val="007A7707"/>
    <w:rsid w:val="007B03F0"/>
    <w:rsid w:val="007B14A6"/>
    <w:rsid w:val="007C5EA1"/>
    <w:rsid w:val="007D274F"/>
    <w:rsid w:val="007F3C54"/>
    <w:rsid w:val="0080264F"/>
    <w:rsid w:val="008053DF"/>
    <w:rsid w:val="00810600"/>
    <w:rsid w:val="0081355B"/>
    <w:rsid w:val="00833A22"/>
    <w:rsid w:val="008444BB"/>
    <w:rsid w:val="00846B94"/>
    <w:rsid w:val="00882E0A"/>
    <w:rsid w:val="008B199B"/>
    <w:rsid w:val="008B36AF"/>
    <w:rsid w:val="008B4922"/>
    <w:rsid w:val="008C55CF"/>
    <w:rsid w:val="008C6699"/>
    <w:rsid w:val="008D5AC3"/>
    <w:rsid w:val="008E290E"/>
    <w:rsid w:val="008F1854"/>
    <w:rsid w:val="008F350D"/>
    <w:rsid w:val="008F484B"/>
    <w:rsid w:val="0092234B"/>
    <w:rsid w:val="009223AC"/>
    <w:rsid w:val="00930C5D"/>
    <w:rsid w:val="00930DC3"/>
    <w:rsid w:val="00935BFF"/>
    <w:rsid w:val="009575E6"/>
    <w:rsid w:val="0096093C"/>
    <w:rsid w:val="00971BA9"/>
    <w:rsid w:val="00973C85"/>
    <w:rsid w:val="009750A2"/>
    <w:rsid w:val="009875A4"/>
    <w:rsid w:val="0099214D"/>
    <w:rsid w:val="00995EAF"/>
    <w:rsid w:val="009A6ABD"/>
    <w:rsid w:val="009C1935"/>
    <w:rsid w:val="009C7D2E"/>
    <w:rsid w:val="009D517D"/>
    <w:rsid w:val="009F29D6"/>
    <w:rsid w:val="00A129C2"/>
    <w:rsid w:val="00A151FF"/>
    <w:rsid w:val="00A15D4D"/>
    <w:rsid w:val="00A2111E"/>
    <w:rsid w:val="00A2630B"/>
    <w:rsid w:val="00A33D0D"/>
    <w:rsid w:val="00A40ED6"/>
    <w:rsid w:val="00A64CDB"/>
    <w:rsid w:val="00A7007D"/>
    <w:rsid w:val="00A760D3"/>
    <w:rsid w:val="00A82B7B"/>
    <w:rsid w:val="00A83D84"/>
    <w:rsid w:val="00A8421E"/>
    <w:rsid w:val="00A92F34"/>
    <w:rsid w:val="00A95F25"/>
    <w:rsid w:val="00AA6B62"/>
    <w:rsid w:val="00AB38BC"/>
    <w:rsid w:val="00AD0375"/>
    <w:rsid w:val="00AD092C"/>
    <w:rsid w:val="00AD199F"/>
    <w:rsid w:val="00AE55F6"/>
    <w:rsid w:val="00B351BD"/>
    <w:rsid w:val="00B8762D"/>
    <w:rsid w:val="00B87763"/>
    <w:rsid w:val="00BB4687"/>
    <w:rsid w:val="00BF0244"/>
    <w:rsid w:val="00BF24A0"/>
    <w:rsid w:val="00C01C5A"/>
    <w:rsid w:val="00C04829"/>
    <w:rsid w:val="00C14841"/>
    <w:rsid w:val="00C16064"/>
    <w:rsid w:val="00C16CA2"/>
    <w:rsid w:val="00C237D5"/>
    <w:rsid w:val="00C26384"/>
    <w:rsid w:val="00C338FD"/>
    <w:rsid w:val="00C34791"/>
    <w:rsid w:val="00C44843"/>
    <w:rsid w:val="00C45A1F"/>
    <w:rsid w:val="00C70FED"/>
    <w:rsid w:val="00C739DA"/>
    <w:rsid w:val="00CA518E"/>
    <w:rsid w:val="00CA6BAC"/>
    <w:rsid w:val="00CB51B8"/>
    <w:rsid w:val="00CB72B5"/>
    <w:rsid w:val="00CC19A6"/>
    <w:rsid w:val="00CE2EF5"/>
    <w:rsid w:val="00CE31C2"/>
    <w:rsid w:val="00D06182"/>
    <w:rsid w:val="00D117EE"/>
    <w:rsid w:val="00D12AFC"/>
    <w:rsid w:val="00D2028E"/>
    <w:rsid w:val="00D26B88"/>
    <w:rsid w:val="00D309DB"/>
    <w:rsid w:val="00D338A3"/>
    <w:rsid w:val="00D33ADD"/>
    <w:rsid w:val="00D425B1"/>
    <w:rsid w:val="00D45590"/>
    <w:rsid w:val="00D531EE"/>
    <w:rsid w:val="00D552C5"/>
    <w:rsid w:val="00D91A48"/>
    <w:rsid w:val="00DA0518"/>
    <w:rsid w:val="00DA2413"/>
    <w:rsid w:val="00DA5708"/>
    <w:rsid w:val="00DA7652"/>
    <w:rsid w:val="00DB6A99"/>
    <w:rsid w:val="00DD061F"/>
    <w:rsid w:val="00DD24BF"/>
    <w:rsid w:val="00DD5052"/>
    <w:rsid w:val="00DE3FBC"/>
    <w:rsid w:val="00DE417B"/>
    <w:rsid w:val="00DE54BC"/>
    <w:rsid w:val="00E02401"/>
    <w:rsid w:val="00E1095E"/>
    <w:rsid w:val="00E2048A"/>
    <w:rsid w:val="00E255C4"/>
    <w:rsid w:val="00E319B5"/>
    <w:rsid w:val="00E331D1"/>
    <w:rsid w:val="00E43781"/>
    <w:rsid w:val="00E56448"/>
    <w:rsid w:val="00E623CE"/>
    <w:rsid w:val="00E73AA5"/>
    <w:rsid w:val="00E83E98"/>
    <w:rsid w:val="00E85A61"/>
    <w:rsid w:val="00E91EA3"/>
    <w:rsid w:val="00E91EC0"/>
    <w:rsid w:val="00E943A1"/>
    <w:rsid w:val="00EA6E3D"/>
    <w:rsid w:val="00EC0803"/>
    <w:rsid w:val="00EC294E"/>
    <w:rsid w:val="00EC5071"/>
    <w:rsid w:val="00EC6E9E"/>
    <w:rsid w:val="00ED66FF"/>
    <w:rsid w:val="00EF3212"/>
    <w:rsid w:val="00EF4DDF"/>
    <w:rsid w:val="00F0034E"/>
    <w:rsid w:val="00F036F1"/>
    <w:rsid w:val="00F146DE"/>
    <w:rsid w:val="00F165B9"/>
    <w:rsid w:val="00F21C02"/>
    <w:rsid w:val="00F26EEE"/>
    <w:rsid w:val="00F46C1C"/>
    <w:rsid w:val="00F47B43"/>
    <w:rsid w:val="00F50D5D"/>
    <w:rsid w:val="00F54585"/>
    <w:rsid w:val="00F67838"/>
    <w:rsid w:val="00F77292"/>
    <w:rsid w:val="00F903B9"/>
    <w:rsid w:val="00F92482"/>
    <w:rsid w:val="00F94CD0"/>
    <w:rsid w:val="00FA0F40"/>
    <w:rsid w:val="00FA5B18"/>
    <w:rsid w:val="00FA64BF"/>
    <w:rsid w:val="00FB3061"/>
    <w:rsid w:val="00FB6A7C"/>
    <w:rsid w:val="00FC03C0"/>
    <w:rsid w:val="00FD0EC4"/>
    <w:rsid w:val="00FF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4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240" w:line="252" w:lineRule="exac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rFonts w:ascii="Helvetica" w:hAnsi="Helvetica" w:cs="Helvetica" w:hint="default"/>
      <w:i w:val="0"/>
      <w:iCs w:val="0"/>
      <w:color w:val="003366"/>
      <w:sz w:val="20"/>
      <w:szCs w:val="20"/>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i/>
      <w:iCs/>
      <w:color w:val="FF000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spacing w:after="240" w:line="252" w:lineRule="exact"/>
    </w:pPr>
    <w:rPr>
      <w:i/>
      <w:iCs/>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CommentReference">
    <w:name w:val="annotation reference"/>
    <w:uiPriority w:val="99"/>
    <w:semiHidden/>
    <w:unhideWhenUsed/>
    <w:rsid w:val="002B0000"/>
    <w:rPr>
      <w:sz w:val="16"/>
      <w:szCs w:val="16"/>
    </w:rPr>
  </w:style>
  <w:style w:type="paragraph" w:styleId="CommentText">
    <w:name w:val="annotation text"/>
    <w:basedOn w:val="Normal"/>
    <w:link w:val="CommentTextChar"/>
    <w:uiPriority w:val="99"/>
    <w:semiHidden/>
    <w:unhideWhenUsed/>
    <w:rsid w:val="002B0000"/>
    <w:rPr>
      <w:sz w:val="20"/>
      <w:szCs w:val="20"/>
    </w:rPr>
  </w:style>
  <w:style w:type="character" w:customStyle="1" w:styleId="CommentTextChar">
    <w:name w:val="Comment Text Char"/>
    <w:basedOn w:val="DefaultParagraphFont"/>
    <w:link w:val="CommentText"/>
    <w:uiPriority w:val="99"/>
    <w:semiHidden/>
    <w:rsid w:val="002B0000"/>
  </w:style>
  <w:style w:type="paragraph" w:styleId="CommentSubject">
    <w:name w:val="annotation subject"/>
    <w:basedOn w:val="CommentText"/>
    <w:next w:val="CommentText"/>
    <w:link w:val="CommentSubjectChar"/>
    <w:uiPriority w:val="99"/>
    <w:semiHidden/>
    <w:unhideWhenUsed/>
    <w:rsid w:val="002B0000"/>
    <w:rPr>
      <w:b/>
      <w:bCs/>
    </w:rPr>
  </w:style>
  <w:style w:type="character" w:customStyle="1" w:styleId="CommentSubjectChar">
    <w:name w:val="Comment Subject Char"/>
    <w:link w:val="CommentSubject"/>
    <w:uiPriority w:val="99"/>
    <w:semiHidden/>
    <w:rsid w:val="002B0000"/>
    <w:rPr>
      <w:b/>
      <w:bCs/>
    </w:rPr>
  </w:style>
  <w:style w:type="paragraph" w:styleId="Header">
    <w:name w:val="header"/>
    <w:basedOn w:val="Normal"/>
    <w:link w:val="HeaderChar"/>
    <w:uiPriority w:val="99"/>
    <w:unhideWhenUsed/>
    <w:rsid w:val="00935BFF"/>
    <w:pPr>
      <w:tabs>
        <w:tab w:val="center" w:pos="4680"/>
        <w:tab w:val="right" w:pos="9360"/>
      </w:tabs>
    </w:pPr>
  </w:style>
  <w:style w:type="character" w:customStyle="1" w:styleId="HeaderChar">
    <w:name w:val="Header Char"/>
    <w:link w:val="Header"/>
    <w:uiPriority w:val="99"/>
    <w:rsid w:val="00935BFF"/>
    <w:rPr>
      <w:sz w:val="24"/>
      <w:szCs w:val="24"/>
    </w:rPr>
  </w:style>
  <w:style w:type="character" w:customStyle="1" w:styleId="FooterChar">
    <w:name w:val="Footer Char"/>
    <w:link w:val="Footer"/>
    <w:uiPriority w:val="99"/>
    <w:rsid w:val="00F678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240" w:line="252" w:lineRule="exac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rFonts w:ascii="Helvetica" w:hAnsi="Helvetica" w:cs="Helvetica" w:hint="default"/>
      <w:i w:val="0"/>
      <w:iCs w:val="0"/>
      <w:color w:val="003366"/>
      <w:sz w:val="20"/>
      <w:szCs w:val="20"/>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i/>
      <w:iCs/>
      <w:color w:val="FF000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spacing w:after="240" w:line="252" w:lineRule="exact"/>
    </w:pPr>
    <w:rPr>
      <w:i/>
      <w:iCs/>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CommentReference">
    <w:name w:val="annotation reference"/>
    <w:uiPriority w:val="99"/>
    <w:semiHidden/>
    <w:unhideWhenUsed/>
    <w:rsid w:val="002B0000"/>
    <w:rPr>
      <w:sz w:val="16"/>
      <w:szCs w:val="16"/>
    </w:rPr>
  </w:style>
  <w:style w:type="paragraph" w:styleId="CommentText">
    <w:name w:val="annotation text"/>
    <w:basedOn w:val="Normal"/>
    <w:link w:val="CommentTextChar"/>
    <w:uiPriority w:val="99"/>
    <w:semiHidden/>
    <w:unhideWhenUsed/>
    <w:rsid w:val="002B0000"/>
    <w:rPr>
      <w:sz w:val="20"/>
      <w:szCs w:val="20"/>
    </w:rPr>
  </w:style>
  <w:style w:type="character" w:customStyle="1" w:styleId="CommentTextChar">
    <w:name w:val="Comment Text Char"/>
    <w:basedOn w:val="DefaultParagraphFont"/>
    <w:link w:val="CommentText"/>
    <w:uiPriority w:val="99"/>
    <w:semiHidden/>
    <w:rsid w:val="002B0000"/>
  </w:style>
  <w:style w:type="paragraph" w:styleId="CommentSubject">
    <w:name w:val="annotation subject"/>
    <w:basedOn w:val="CommentText"/>
    <w:next w:val="CommentText"/>
    <w:link w:val="CommentSubjectChar"/>
    <w:uiPriority w:val="99"/>
    <w:semiHidden/>
    <w:unhideWhenUsed/>
    <w:rsid w:val="002B0000"/>
    <w:rPr>
      <w:b/>
      <w:bCs/>
    </w:rPr>
  </w:style>
  <w:style w:type="character" w:customStyle="1" w:styleId="CommentSubjectChar">
    <w:name w:val="Comment Subject Char"/>
    <w:link w:val="CommentSubject"/>
    <w:uiPriority w:val="99"/>
    <w:semiHidden/>
    <w:rsid w:val="002B0000"/>
    <w:rPr>
      <w:b/>
      <w:bCs/>
    </w:rPr>
  </w:style>
  <w:style w:type="paragraph" w:styleId="Header">
    <w:name w:val="header"/>
    <w:basedOn w:val="Normal"/>
    <w:link w:val="HeaderChar"/>
    <w:uiPriority w:val="99"/>
    <w:unhideWhenUsed/>
    <w:rsid w:val="00935BFF"/>
    <w:pPr>
      <w:tabs>
        <w:tab w:val="center" w:pos="4680"/>
        <w:tab w:val="right" w:pos="9360"/>
      </w:tabs>
    </w:pPr>
  </w:style>
  <w:style w:type="character" w:customStyle="1" w:styleId="HeaderChar">
    <w:name w:val="Header Char"/>
    <w:link w:val="Header"/>
    <w:uiPriority w:val="99"/>
    <w:rsid w:val="00935BFF"/>
    <w:rPr>
      <w:sz w:val="24"/>
      <w:szCs w:val="24"/>
    </w:rPr>
  </w:style>
  <w:style w:type="character" w:customStyle="1" w:styleId="FooterChar">
    <w:name w:val="Footer Char"/>
    <w:link w:val="Footer"/>
    <w:uiPriority w:val="99"/>
    <w:rsid w:val="00F678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4516">
      <w:bodyDiv w:val="1"/>
      <w:marLeft w:val="0"/>
      <w:marRight w:val="0"/>
      <w:marTop w:val="0"/>
      <w:marBottom w:val="0"/>
      <w:divBdr>
        <w:top w:val="none" w:sz="0" w:space="0" w:color="auto"/>
        <w:left w:val="none" w:sz="0" w:space="0" w:color="auto"/>
        <w:bottom w:val="none" w:sz="0" w:space="0" w:color="auto"/>
        <w:right w:val="none" w:sz="0" w:space="0" w:color="auto"/>
      </w:divBdr>
    </w:div>
    <w:div w:id="835340459">
      <w:bodyDiv w:val="1"/>
      <w:marLeft w:val="0"/>
      <w:marRight w:val="0"/>
      <w:marTop w:val="0"/>
      <w:marBottom w:val="0"/>
      <w:divBdr>
        <w:top w:val="none" w:sz="0" w:space="0" w:color="auto"/>
        <w:left w:val="none" w:sz="0" w:space="0" w:color="auto"/>
        <w:bottom w:val="none" w:sz="0" w:space="0" w:color="auto"/>
        <w:right w:val="none" w:sz="0" w:space="0" w:color="auto"/>
      </w:divBdr>
    </w:div>
    <w:div w:id="1078790682">
      <w:bodyDiv w:val="1"/>
      <w:marLeft w:val="0"/>
      <w:marRight w:val="0"/>
      <w:marTop w:val="0"/>
      <w:marBottom w:val="0"/>
      <w:divBdr>
        <w:top w:val="none" w:sz="0" w:space="0" w:color="auto"/>
        <w:left w:val="none" w:sz="0" w:space="0" w:color="auto"/>
        <w:bottom w:val="none" w:sz="0" w:space="0" w:color="auto"/>
        <w:right w:val="none" w:sz="0" w:space="0" w:color="auto"/>
      </w:divBdr>
    </w:div>
    <w:div w:id="1137064222">
      <w:bodyDiv w:val="1"/>
      <w:marLeft w:val="0"/>
      <w:marRight w:val="0"/>
      <w:marTop w:val="0"/>
      <w:marBottom w:val="0"/>
      <w:divBdr>
        <w:top w:val="none" w:sz="0" w:space="0" w:color="auto"/>
        <w:left w:val="none" w:sz="0" w:space="0" w:color="auto"/>
        <w:bottom w:val="none" w:sz="0" w:space="0" w:color="auto"/>
        <w:right w:val="none" w:sz="0" w:space="0" w:color="auto"/>
      </w:divBdr>
    </w:div>
    <w:div w:id="20904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d.ed.gov" TargetMode="External"/><Relationship Id="rId4" Type="http://schemas.microsoft.com/office/2007/relationships/stylesWithEffects" Target="stylesWithEffects.xml"/><Relationship Id="rId9" Type="http://schemas.openxmlformats.org/officeDocument/2006/relationships/hyperlink" Target="mailto:campussafetyhelp@westa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6C78-AB41-460E-82BF-1305CDA1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4726</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Publication Date: February 2004  XXX 2008</vt:lpstr>
    </vt:vector>
  </TitlesOfParts>
  <Company>DoED</Company>
  <LinksUpToDate>false</LinksUpToDate>
  <CharactersWithSpaces>31602</CharactersWithSpaces>
  <SharedDoc>false</SharedDoc>
  <HLinks>
    <vt:vector size="6" baseType="variant">
      <vt:variant>
        <vt:i4>2556004</vt:i4>
      </vt:variant>
      <vt:variant>
        <vt:i4>0</vt:i4>
      </vt:variant>
      <vt:variant>
        <vt:i4>0</vt:i4>
      </vt:variant>
      <vt:variant>
        <vt:i4>5</vt:i4>
      </vt:variant>
      <vt:variant>
        <vt:lpwstr>http://www.cod.ed.gov/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Date: February 2004  XXX 2008</dc:title>
  <dc:creator>Marty.Guthrie</dc:creator>
  <cp:lastModifiedBy>Hammond, Cynthia</cp:lastModifiedBy>
  <cp:revision>2</cp:revision>
  <cp:lastPrinted>2010-07-09T19:12:00Z</cp:lastPrinted>
  <dcterms:created xsi:type="dcterms:W3CDTF">2018-10-01T15:46:00Z</dcterms:created>
  <dcterms:modified xsi:type="dcterms:W3CDTF">2018-10-01T15:46:00Z</dcterms:modified>
</cp:coreProperties>
</file>