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61119" w:rsidR="006940BF" w:rsidP="006940BF" w:rsidRDefault="004407C4" w14:paraId="14B75A4E" w14:textId="507947AB">
      <w:pPr>
        <w:rPr>
          <w:rFonts w:ascii="Calibri" w:hAnsi="Calibri" w:cs="Calibri"/>
          <w:color w:val="000000"/>
          <w:sz w:val="22"/>
          <w:szCs w:val="22"/>
        </w:rPr>
      </w:pPr>
      <w:r w:rsidRPr="00361119">
        <w:rPr>
          <w:rFonts w:ascii="Calibri" w:hAnsi="Calibri" w:cs="Calibri"/>
          <w:b/>
          <w:bCs/>
          <w:sz w:val="22"/>
          <w:szCs w:val="22"/>
        </w:rPr>
        <w:t>BO10. CONSUMER INFORMATION AND FSA ASSESSMENTS (Q&amp;A)</w:t>
      </w:r>
      <w:r w:rsidRPr="00361119">
        <w:rPr>
          <w:rFonts w:ascii="Calibri" w:hAnsi="Calibri" w:cs="Calibri"/>
          <w:b/>
          <w:bCs/>
          <w:sz w:val="22"/>
          <w:szCs w:val="22"/>
        </w:rPr>
        <w:br/>
      </w:r>
      <w:r w:rsidRPr="00361119">
        <w:rPr>
          <w:rFonts w:ascii="Calibri" w:hAnsi="Calibri" w:cs="Calibri"/>
          <w:b/>
          <w:bCs/>
          <w:sz w:val="22"/>
          <w:szCs w:val="22"/>
        </w:rPr>
        <w:br/>
      </w:r>
      <w:r w:rsidRPr="00361119" w:rsidR="0090174E">
        <w:rPr>
          <w:rFonts w:ascii="Calibri" w:hAnsi="Calibri" w:cs="Calibri"/>
          <w:b/>
          <w:bCs/>
          <w:sz w:val="22"/>
          <w:szCs w:val="22"/>
        </w:rPr>
        <w:t>Question:</w:t>
      </w:r>
      <w:r w:rsidRPr="00361119" w:rsidR="00F46B3F">
        <w:rPr>
          <w:rFonts w:ascii="Calibri" w:hAnsi="Calibri" w:cs="Calibri"/>
          <w:b/>
          <w:bCs/>
          <w:sz w:val="22"/>
          <w:szCs w:val="22"/>
        </w:rPr>
        <w:br/>
      </w:r>
      <w:r w:rsidRPr="00361119" w:rsidR="006940BF">
        <w:rPr>
          <w:rFonts w:ascii="Calibri" w:hAnsi="Calibri" w:cs="Calibri"/>
          <w:color w:val="000000"/>
          <w:sz w:val="22"/>
          <w:szCs w:val="22"/>
        </w:rPr>
        <w:t>Am I understanding that posting voter registration form links and information on school website is not sufficient and schools must email all students to be compliant?</w:t>
      </w:r>
    </w:p>
    <w:p w:rsidRPr="00361119" w:rsidR="006212B2" w:rsidP="006212B2" w:rsidRDefault="00434EDA" w14:paraId="58C313E8" w14:textId="1BCC3D51">
      <w:pPr>
        <w:rPr>
          <w:rFonts w:ascii="Calibri" w:hAnsi="Calibri" w:cs="Calibri"/>
          <w:color w:val="000000"/>
          <w:sz w:val="22"/>
          <w:szCs w:val="22"/>
        </w:rPr>
      </w:pPr>
      <w:r w:rsidRPr="00361119">
        <w:rPr>
          <w:rFonts w:ascii="Calibri" w:hAnsi="Calibri" w:cs="Calibri"/>
          <w:b/>
          <w:bCs/>
          <w:sz w:val="22"/>
          <w:szCs w:val="22"/>
        </w:rPr>
        <w:t>Response:</w:t>
      </w:r>
      <w:r w:rsidRPr="00361119">
        <w:rPr>
          <w:rFonts w:ascii="Calibri" w:hAnsi="Calibri" w:cs="Calibri"/>
          <w:b/>
          <w:bCs/>
          <w:sz w:val="22"/>
          <w:szCs w:val="22"/>
        </w:rPr>
        <w:br/>
      </w:r>
      <w:r w:rsidRPr="00361119">
        <w:rPr>
          <w:rFonts w:ascii="Calibri" w:hAnsi="Calibri" w:cs="Calibri"/>
          <w:color w:val="000000"/>
          <w:sz w:val="22"/>
          <w:szCs w:val="22"/>
        </w:rPr>
        <w:t xml:space="preserve">SME- Thomas:  Posting the voter registration form links and information on the school website is not sufficient.  You can meet the voter registration requirements by emailing students as stated during the presentation.  Please download a copy of the PowerPoint presentation from </w:t>
      </w:r>
      <w:proofErr w:type="gramStart"/>
      <w:r w:rsidRPr="00361119">
        <w:rPr>
          <w:rFonts w:ascii="Calibri" w:hAnsi="Calibri" w:cs="Calibri"/>
          <w:color w:val="000000"/>
          <w:sz w:val="22"/>
          <w:szCs w:val="22"/>
        </w:rPr>
        <w:t>fsaconferences.ed.gov, or</w:t>
      </w:r>
      <w:proofErr w:type="gramEnd"/>
      <w:r w:rsidRPr="00361119">
        <w:rPr>
          <w:rFonts w:ascii="Calibri" w:hAnsi="Calibri" w:cs="Calibri"/>
          <w:color w:val="000000"/>
          <w:sz w:val="22"/>
          <w:szCs w:val="22"/>
        </w:rPr>
        <w:t xml:space="preserve"> go to the FSA Assessments for Consumer Information on the Knowledge Center for more information.</w:t>
      </w:r>
      <w:r w:rsidRPr="00361119">
        <w:rPr>
          <w:rFonts w:ascii="Calibri" w:hAnsi="Calibri" w:cs="Calibri"/>
          <w:color w:val="000000"/>
          <w:sz w:val="22"/>
          <w:szCs w:val="22"/>
        </w:rPr>
        <w:br/>
      </w:r>
      <w:r w:rsidRPr="00361119">
        <w:rPr>
          <w:rFonts w:ascii="Calibri" w:hAnsi="Calibri" w:cs="Calibri"/>
          <w:color w:val="000000"/>
          <w:sz w:val="22"/>
          <w:szCs w:val="22"/>
        </w:rPr>
        <w:br/>
      </w:r>
      <w:r w:rsidRPr="00361119" w:rsidR="006212B2">
        <w:rPr>
          <w:rFonts w:ascii="Calibri" w:hAnsi="Calibri" w:cs="Calibri"/>
          <w:b/>
          <w:bCs/>
          <w:color w:val="000000"/>
          <w:sz w:val="22"/>
          <w:szCs w:val="22"/>
        </w:rPr>
        <w:t>Response</w:t>
      </w:r>
      <w:r w:rsidRPr="00361119">
        <w:rPr>
          <w:rFonts w:ascii="Calibri" w:hAnsi="Calibri" w:cs="Calibri"/>
          <w:b/>
          <w:bCs/>
          <w:color w:val="000000"/>
          <w:sz w:val="22"/>
          <w:szCs w:val="22"/>
        </w:rPr>
        <w:t>:</w:t>
      </w:r>
      <w:r w:rsidRPr="00361119">
        <w:rPr>
          <w:rFonts w:ascii="Calibri" w:hAnsi="Calibri" w:cs="Calibri"/>
          <w:b/>
          <w:bCs/>
          <w:sz w:val="22"/>
          <w:szCs w:val="22"/>
        </w:rPr>
        <w:br/>
      </w:r>
      <w:r w:rsidRPr="00361119" w:rsidR="006212B2">
        <w:rPr>
          <w:rFonts w:ascii="Calibri" w:hAnsi="Calibri" w:cs="Calibri"/>
          <w:color w:val="000000"/>
          <w:sz w:val="22"/>
          <w:szCs w:val="22"/>
        </w:rPr>
        <w:t>SME Rhodes - To join the live presentation from the Q&amp;A screen, look for the red rectangle at the top of your browser window, next to the session title. If you do not see it maximize your window. If it is still not there, close and reopen your browser.</w:t>
      </w:r>
      <w:r w:rsidRPr="00361119" w:rsidR="006212B2">
        <w:rPr>
          <w:rFonts w:ascii="Calibri" w:hAnsi="Calibri" w:cs="Calibri"/>
          <w:color w:val="000000"/>
          <w:sz w:val="22"/>
          <w:szCs w:val="22"/>
        </w:rPr>
        <w:br/>
      </w:r>
      <w:r w:rsidRPr="00361119" w:rsidR="006212B2">
        <w:rPr>
          <w:rFonts w:ascii="Calibri" w:hAnsi="Calibri" w:cs="Calibri"/>
          <w:color w:val="000000"/>
          <w:sz w:val="22"/>
          <w:szCs w:val="22"/>
        </w:rPr>
        <w:br/>
      </w:r>
      <w:r w:rsidRPr="00361119" w:rsidR="006212B2">
        <w:rPr>
          <w:rFonts w:ascii="Calibri" w:hAnsi="Calibri" w:cs="Calibri"/>
          <w:b/>
          <w:bCs/>
          <w:color w:val="000000"/>
          <w:sz w:val="22"/>
          <w:szCs w:val="22"/>
        </w:rPr>
        <w:t>Question:</w:t>
      </w:r>
      <w:r w:rsidRPr="00361119" w:rsidR="006212B2">
        <w:rPr>
          <w:rFonts w:ascii="Calibri" w:hAnsi="Calibri" w:cs="Calibri"/>
          <w:color w:val="000000"/>
          <w:sz w:val="22"/>
          <w:szCs w:val="22"/>
        </w:rPr>
        <w:br/>
      </w:r>
      <w:r w:rsidRPr="00361119" w:rsidR="006212B2">
        <w:rPr>
          <w:rFonts w:ascii="Calibri" w:hAnsi="Calibri" w:cs="Calibri"/>
          <w:color w:val="000000"/>
          <w:sz w:val="22"/>
          <w:szCs w:val="22"/>
        </w:rPr>
        <w:t>Can you explain near-term and long-term enhancement?</w:t>
      </w:r>
    </w:p>
    <w:p w:rsidRPr="00361119" w:rsidR="00CE108C" w:rsidP="00CE108C" w:rsidRDefault="006212B2" w14:paraId="02C077C6" w14:textId="20E2BFF6">
      <w:pPr>
        <w:rPr>
          <w:rFonts w:ascii="Calibri" w:hAnsi="Calibri" w:cs="Calibri"/>
          <w:color w:val="000000"/>
          <w:sz w:val="22"/>
          <w:szCs w:val="22"/>
        </w:rPr>
      </w:pPr>
      <w:r w:rsidRPr="00361119">
        <w:rPr>
          <w:rFonts w:ascii="Calibri" w:hAnsi="Calibri" w:cs="Calibri"/>
          <w:b/>
          <w:bCs/>
          <w:sz w:val="22"/>
          <w:szCs w:val="22"/>
        </w:rPr>
        <w:t>Response:</w:t>
      </w:r>
      <w:r w:rsidRPr="00361119">
        <w:rPr>
          <w:rFonts w:ascii="Calibri" w:hAnsi="Calibri" w:cs="Calibri"/>
          <w:b/>
          <w:bCs/>
          <w:sz w:val="22"/>
          <w:szCs w:val="22"/>
        </w:rPr>
        <w:br/>
      </w:r>
      <w:r w:rsidRPr="00361119" w:rsidR="000C0FD2">
        <w:rPr>
          <w:rFonts w:ascii="Calibri" w:hAnsi="Calibri" w:cs="Calibri"/>
          <w:color w:val="000000"/>
          <w:sz w:val="22"/>
          <w:szCs w:val="22"/>
        </w:rPr>
        <w:t>SME-Barnett: We allow institutions to make that determination, and it can depend on what needs enhancing.</w:t>
      </w:r>
      <w:r w:rsidRPr="00361119" w:rsidR="000C0FD2">
        <w:rPr>
          <w:rFonts w:ascii="Calibri" w:hAnsi="Calibri" w:cs="Calibri"/>
          <w:color w:val="000000"/>
          <w:sz w:val="22"/>
          <w:szCs w:val="22"/>
        </w:rPr>
        <w:br/>
      </w:r>
      <w:r w:rsidRPr="00361119" w:rsidR="000C0FD2">
        <w:rPr>
          <w:rFonts w:ascii="Calibri" w:hAnsi="Calibri" w:cs="Calibri"/>
          <w:color w:val="000000"/>
          <w:sz w:val="22"/>
          <w:szCs w:val="22"/>
        </w:rPr>
        <w:br/>
      </w:r>
      <w:r w:rsidRPr="00361119" w:rsidR="000C0FD2">
        <w:rPr>
          <w:rFonts w:ascii="Calibri" w:hAnsi="Calibri" w:cs="Calibri"/>
          <w:b/>
          <w:bCs/>
          <w:color w:val="000000"/>
          <w:sz w:val="22"/>
          <w:szCs w:val="22"/>
        </w:rPr>
        <w:t>Question:</w:t>
      </w:r>
      <w:r w:rsidRPr="00361119" w:rsidR="000C0FD2">
        <w:rPr>
          <w:rFonts w:ascii="Calibri" w:hAnsi="Calibri" w:cs="Calibri"/>
          <w:color w:val="000000"/>
          <w:sz w:val="22"/>
          <w:szCs w:val="22"/>
        </w:rPr>
        <w:br/>
      </w:r>
      <w:r w:rsidRPr="00361119" w:rsidR="000C0FD2">
        <w:rPr>
          <w:rFonts w:ascii="Calibri" w:hAnsi="Calibri" w:cs="Calibri"/>
          <w:color w:val="000000"/>
          <w:sz w:val="22"/>
          <w:szCs w:val="22"/>
        </w:rPr>
        <w:t>Is that Action Plan sheet available? Or can we copy it?</w:t>
      </w:r>
      <w:r w:rsidRPr="00361119" w:rsidR="000C0FD2">
        <w:rPr>
          <w:rFonts w:ascii="Calibri" w:hAnsi="Calibri" w:cs="Calibri"/>
          <w:color w:val="000000"/>
          <w:sz w:val="22"/>
          <w:szCs w:val="22"/>
        </w:rPr>
        <w:br/>
      </w:r>
      <w:r w:rsidRPr="00361119" w:rsidR="000C0FD2">
        <w:rPr>
          <w:rFonts w:ascii="Calibri" w:hAnsi="Calibri" w:cs="Calibri"/>
          <w:b/>
          <w:bCs/>
          <w:color w:val="000000"/>
          <w:sz w:val="22"/>
          <w:szCs w:val="22"/>
        </w:rPr>
        <w:t>Response:</w:t>
      </w:r>
      <w:r w:rsidRPr="00361119" w:rsidR="000C0FD2">
        <w:rPr>
          <w:rFonts w:ascii="Calibri" w:hAnsi="Calibri" w:cs="Calibri"/>
          <w:color w:val="000000"/>
          <w:sz w:val="22"/>
          <w:szCs w:val="22"/>
        </w:rPr>
        <w:br/>
      </w:r>
      <w:r w:rsidRPr="00361119" w:rsidR="000C0FD2">
        <w:rPr>
          <w:rFonts w:ascii="Calibri" w:hAnsi="Calibri" w:cs="Calibri"/>
          <w:color w:val="000000"/>
          <w:sz w:val="22"/>
          <w:szCs w:val="22"/>
        </w:rPr>
        <w:t>SME-Barnett: Yes, the Action Plan sheet is available in the Consumer Information module in FSA Assessments.  You will find the access link in the third sentence ''If you identify areas requiring a corrective action, we recommend that you complete an Action Plan.''  The words ''Action Plan'' are the hyperlink to the document.</w:t>
      </w:r>
      <w:r w:rsidRPr="00361119" w:rsidR="00BC569B">
        <w:rPr>
          <w:rFonts w:ascii="Calibri" w:hAnsi="Calibri" w:cs="Calibri"/>
          <w:color w:val="000000"/>
          <w:sz w:val="22"/>
          <w:szCs w:val="22"/>
        </w:rPr>
        <w:br/>
      </w:r>
      <w:r w:rsidRPr="00361119" w:rsidR="00BC569B">
        <w:rPr>
          <w:rFonts w:ascii="Calibri" w:hAnsi="Calibri" w:cs="Calibri"/>
          <w:b/>
          <w:bCs/>
          <w:color w:val="000000"/>
          <w:sz w:val="22"/>
          <w:szCs w:val="22"/>
        </w:rPr>
        <w:t>Response (Attendee):</w:t>
      </w:r>
      <w:r w:rsidRPr="00361119" w:rsidR="00BC569B">
        <w:rPr>
          <w:rFonts w:ascii="Calibri" w:hAnsi="Calibri" w:cs="Calibri"/>
          <w:color w:val="000000"/>
          <w:sz w:val="22"/>
          <w:szCs w:val="22"/>
        </w:rPr>
        <w:br/>
      </w:r>
      <w:r w:rsidRPr="00361119" w:rsidR="00BC569B">
        <w:rPr>
          <w:rFonts w:ascii="Calibri" w:hAnsi="Calibri" w:cs="Calibri"/>
          <w:color w:val="000000"/>
          <w:sz w:val="22"/>
          <w:szCs w:val="22"/>
        </w:rPr>
        <w:t>Nice, thank you!</w:t>
      </w:r>
      <w:r w:rsidRPr="00361119" w:rsidR="00CF2773">
        <w:rPr>
          <w:rFonts w:ascii="Calibri" w:hAnsi="Calibri" w:cs="Calibri"/>
          <w:color w:val="000000"/>
          <w:sz w:val="22"/>
          <w:szCs w:val="22"/>
        </w:rPr>
        <w:br/>
      </w:r>
      <w:r w:rsidRPr="00361119" w:rsidR="00CF2773">
        <w:rPr>
          <w:rFonts w:ascii="Calibri" w:hAnsi="Calibri" w:cs="Calibri"/>
          <w:color w:val="000000"/>
          <w:sz w:val="22"/>
          <w:szCs w:val="22"/>
        </w:rPr>
        <w:br/>
      </w:r>
      <w:r w:rsidRPr="00361119" w:rsidR="00CF2773">
        <w:rPr>
          <w:rFonts w:ascii="Calibri" w:hAnsi="Calibri" w:cs="Calibri"/>
          <w:b/>
          <w:bCs/>
          <w:color w:val="000000"/>
          <w:sz w:val="22"/>
          <w:szCs w:val="22"/>
        </w:rPr>
        <w:t>Question:</w:t>
      </w:r>
      <w:r w:rsidRPr="00361119" w:rsidR="00CF2773">
        <w:rPr>
          <w:rFonts w:ascii="Calibri" w:hAnsi="Calibri" w:cs="Calibri"/>
          <w:color w:val="000000"/>
          <w:sz w:val="22"/>
          <w:szCs w:val="22"/>
        </w:rPr>
        <w:br/>
      </w:r>
      <w:r w:rsidRPr="00361119" w:rsidR="00DA239C">
        <w:rPr>
          <w:rFonts w:ascii="Calibri" w:hAnsi="Calibri" w:cs="Calibri"/>
          <w:color w:val="000000"/>
          <w:sz w:val="22"/>
          <w:szCs w:val="22"/>
        </w:rPr>
        <w:t>When will ED update the FSA Assessments? They appear to be last update in 2019.</w:t>
      </w:r>
      <w:r w:rsidRPr="00361119" w:rsidR="00DA239C">
        <w:rPr>
          <w:rFonts w:ascii="Calibri" w:hAnsi="Calibri" w:cs="Calibri"/>
          <w:color w:val="000000"/>
          <w:sz w:val="22"/>
          <w:szCs w:val="22"/>
        </w:rPr>
        <w:br/>
      </w:r>
      <w:r w:rsidRPr="00361119" w:rsidR="00DA239C">
        <w:rPr>
          <w:rFonts w:ascii="Calibri" w:hAnsi="Calibri" w:cs="Calibri"/>
          <w:b/>
          <w:bCs/>
          <w:color w:val="000000"/>
          <w:sz w:val="22"/>
          <w:szCs w:val="22"/>
        </w:rPr>
        <w:t>Response:</w:t>
      </w:r>
      <w:r w:rsidRPr="00361119" w:rsidR="00DA239C">
        <w:rPr>
          <w:rFonts w:ascii="Calibri" w:hAnsi="Calibri" w:cs="Calibri"/>
          <w:b/>
          <w:bCs/>
          <w:color w:val="000000"/>
          <w:sz w:val="22"/>
          <w:szCs w:val="22"/>
        </w:rPr>
        <w:br/>
      </w:r>
      <w:r w:rsidRPr="00361119" w:rsidR="00CE108C">
        <w:rPr>
          <w:rFonts w:ascii="Calibri" w:hAnsi="Calibri" w:cs="Calibri"/>
          <w:color w:val="000000"/>
          <w:sz w:val="22"/>
          <w:szCs w:val="22"/>
        </w:rPr>
        <w:t xml:space="preserve">SME Rhodes - The Consumer Information </w:t>
      </w:r>
      <w:proofErr w:type="gramStart"/>
      <w:r w:rsidRPr="00361119" w:rsidR="00CE108C">
        <w:rPr>
          <w:rFonts w:ascii="Calibri" w:hAnsi="Calibri" w:cs="Calibri"/>
          <w:color w:val="000000"/>
          <w:sz w:val="22"/>
          <w:szCs w:val="22"/>
        </w:rPr>
        <w:t>at a Glance</w:t>
      </w:r>
      <w:proofErr w:type="gramEnd"/>
      <w:r w:rsidRPr="00361119" w:rsidR="00CE108C">
        <w:rPr>
          <w:rFonts w:ascii="Calibri" w:hAnsi="Calibri" w:cs="Calibri"/>
          <w:color w:val="000000"/>
          <w:sz w:val="22"/>
          <w:szCs w:val="22"/>
        </w:rPr>
        <w:t xml:space="preserve"> publication was most recently updated October 2020.  This current version is currently being reviewed for future updates.</w:t>
      </w:r>
    </w:p>
    <w:p w:rsidRPr="00361119" w:rsidR="00F803D2" w:rsidP="00F803D2" w:rsidRDefault="00CE108C" w14:paraId="75B22511" w14:textId="17C78729">
      <w:pPr>
        <w:rPr>
          <w:rFonts w:ascii="Calibri" w:hAnsi="Calibri" w:cs="Calibri"/>
          <w:color w:val="000000"/>
          <w:sz w:val="22"/>
          <w:szCs w:val="22"/>
        </w:rPr>
      </w:pPr>
      <w:r w:rsidRPr="00361119">
        <w:rPr>
          <w:rFonts w:ascii="Calibri" w:hAnsi="Calibri" w:cs="Calibri"/>
          <w:b/>
          <w:bCs/>
          <w:sz w:val="22"/>
          <w:szCs w:val="22"/>
        </w:rPr>
        <w:br/>
      </w:r>
      <w:r w:rsidRPr="00361119">
        <w:rPr>
          <w:rFonts w:ascii="Calibri" w:hAnsi="Calibri" w:cs="Calibri"/>
          <w:b/>
          <w:bCs/>
          <w:sz w:val="22"/>
          <w:szCs w:val="22"/>
        </w:rPr>
        <w:t>Question:</w:t>
      </w:r>
      <w:r w:rsidRPr="00361119">
        <w:rPr>
          <w:rFonts w:ascii="Calibri" w:hAnsi="Calibri" w:cs="Calibri"/>
          <w:b/>
          <w:bCs/>
          <w:sz w:val="22"/>
          <w:szCs w:val="22"/>
        </w:rPr>
        <w:br/>
      </w:r>
      <w:r w:rsidRPr="00361119" w:rsidR="00C9139B">
        <w:rPr>
          <w:rFonts w:ascii="Calibri" w:hAnsi="Calibri" w:cs="Calibri"/>
          <w:color w:val="000000"/>
          <w:sz w:val="22"/>
          <w:szCs w:val="22"/>
        </w:rPr>
        <w:t>Where can we find the FSA Assessments?</w:t>
      </w:r>
      <w:r w:rsidRPr="00361119" w:rsidR="00C9139B">
        <w:rPr>
          <w:rFonts w:ascii="Calibri" w:hAnsi="Calibri" w:cs="Calibri"/>
          <w:color w:val="000000"/>
          <w:sz w:val="22"/>
          <w:szCs w:val="22"/>
        </w:rPr>
        <w:br/>
      </w:r>
      <w:r w:rsidRPr="00361119" w:rsidR="00C9139B">
        <w:rPr>
          <w:rFonts w:ascii="Calibri" w:hAnsi="Calibri" w:cs="Calibri"/>
          <w:b/>
          <w:bCs/>
          <w:color w:val="000000"/>
          <w:sz w:val="22"/>
          <w:szCs w:val="22"/>
        </w:rPr>
        <w:t>Response:</w:t>
      </w:r>
      <w:r w:rsidRPr="00361119" w:rsidR="00C9139B">
        <w:rPr>
          <w:rFonts w:ascii="Calibri" w:hAnsi="Calibri" w:cs="Calibri"/>
          <w:color w:val="000000"/>
          <w:sz w:val="22"/>
          <w:szCs w:val="22"/>
        </w:rPr>
        <w:br/>
      </w:r>
      <w:r w:rsidRPr="00361119" w:rsidR="00C9139B">
        <w:rPr>
          <w:rFonts w:ascii="Calibri" w:hAnsi="Calibri" w:cs="Calibri"/>
          <w:color w:val="000000"/>
          <w:sz w:val="22"/>
          <w:szCs w:val="22"/>
        </w:rPr>
        <w:t>SME-Barnett: FSA Assessments can be found under the Knowledge Center Library. You can look under ''Publications by Resource Type'' and you will see ''FSA Assessments'' in the right column.</w:t>
      </w:r>
      <w:r w:rsidRPr="00361119" w:rsidR="00C9139B">
        <w:rPr>
          <w:rFonts w:ascii="Calibri" w:hAnsi="Calibri" w:cs="Calibri"/>
          <w:color w:val="000000"/>
          <w:sz w:val="22"/>
          <w:szCs w:val="22"/>
        </w:rPr>
        <w:br/>
      </w:r>
      <w:r w:rsidRPr="00361119" w:rsidR="00C9139B">
        <w:rPr>
          <w:rFonts w:ascii="Calibri" w:hAnsi="Calibri" w:cs="Calibri"/>
          <w:color w:val="000000"/>
          <w:sz w:val="22"/>
          <w:szCs w:val="22"/>
        </w:rPr>
        <w:br/>
      </w:r>
      <w:r w:rsidRPr="00361119" w:rsidR="00C9139B">
        <w:rPr>
          <w:rFonts w:ascii="Calibri" w:hAnsi="Calibri" w:cs="Calibri"/>
          <w:b/>
          <w:bCs/>
          <w:color w:val="000000"/>
          <w:sz w:val="22"/>
          <w:szCs w:val="22"/>
        </w:rPr>
        <w:t>Question:</w:t>
      </w:r>
      <w:r w:rsidRPr="00361119" w:rsidR="00C9139B">
        <w:rPr>
          <w:rFonts w:ascii="Calibri" w:hAnsi="Calibri" w:cs="Calibri"/>
          <w:color w:val="000000"/>
          <w:sz w:val="22"/>
          <w:szCs w:val="22"/>
        </w:rPr>
        <w:br/>
      </w:r>
      <w:r w:rsidRPr="00361119" w:rsidR="00C9139B">
        <w:rPr>
          <w:rFonts w:ascii="Calibri" w:hAnsi="Calibri" w:cs="Calibri"/>
          <w:color w:val="000000"/>
          <w:sz w:val="22"/>
          <w:szCs w:val="22"/>
        </w:rPr>
        <w:t>I know institutions must provide annually to all students taking classes and to all employees, information on its drug and alcohol abuse prevention program…but I read that continuing education students are excluded from the disclosure…is this true?</w:t>
      </w:r>
      <w:r w:rsidRPr="00361119" w:rsidR="00C9139B">
        <w:rPr>
          <w:rFonts w:ascii="Calibri" w:hAnsi="Calibri" w:cs="Calibri"/>
          <w:color w:val="000000"/>
          <w:sz w:val="22"/>
          <w:szCs w:val="22"/>
        </w:rPr>
        <w:br/>
      </w:r>
      <w:r w:rsidRPr="00361119" w:rsidR="00C9139B">
        <w:rPr>
          <w:rFonts w:ascii="Calibri" w:hAnsi="Calibri" w:cs="Calibri"/>
          <w:b/>
          <w:bCs/>
          <w:color w:val="000000"/>
          <w:sz w:val="22"/>
          <w:szCs w:val="22"/>
        </w:rPr>
        <w:lastRenderedPageBreak/>
        <w:t>Response:</w:t>
      </w:r>
      <w:r w:rsidRPr="00361119" w:rsidR="00C9139B">
        <w:rPr>
          <w:rFonts w:ascii="Calibri" w:hAnsi="Calibri" w:cs="Calibri"/>
          <w:color w:val="000000"/>
          <w:sz w:val="22"/>
          <w:szCs w:val="22"/>
        </w:rPr>
        <w:br/>
      </w:r>
      <w:r w:rsidRPr="00361119" w:rsidR="00F803D2">
        <w:rPr>
          <w:rFonts w:ascii="Calibri" w:hAnsi="Calibri" w:cs="Calibri"/>
          <w:color w:val="000000"/>
          <w:sz w:val="22"/>
          <w:szCs w:val="22"/>
        </w:rPr>
        <w:t>SME - Shuler: According to the FSA Handbook, Chapter 6: Consumer Information and Reporting, schools that participates in the FSA programs must provide to its students, faculty, and employees information on drug and alcohol prevention program. There is no distinction on the type of students that should receive this type of information.</w:t>
      </w:r>
      <w:r w:rsidRPr="00361119" w:rsidR="00F803D2">
        <w:rPr>
          <w:rFonts w:ascii="Calibri" w:hAnsi="Calibri" w:cs="Calibri"/>
          <w:color w:val="000000"/>
          <w:sz w:val="22"/>
          <w:szCs w:val="22"/>
        </w:rPr>
        <w:br/>
      </w:r>
      <w:r w:rsidRPr="00361119" w:rsidR="00F803D2">
        <w:rPr>
          <w:rFonts w:ascii="Calibri" w:hAnsi="Calibri" w:cs="Calibri"/>
          <w:color w:val="000000"/>
          <w:sz w:val="22"/>
          <w:szCs w:val="22"/>
        </w:rPr>
        <w:br/>
      </w:r>
      <w:r w:rsidRPr="00361119" w:rsidR="00F803D2">
        <w:rPr>
          <w:rFonts w:ascii="Calibri" w:hAnsi="Calibri" w:cs="Calibri"/>
          <w:b/>
          <w:bCs/>
          <w:color w:val="000000"/>
          <w:sz w:val="22"/>
          <w:szCs w:val="22"/>
        </w:rPr>
        <w:t>Question:</w:t>
      </w:r>
      <w:r w:rsidRPr="00361119" w:rsidR="00F803D2">
        <w:rPr>
          <w:rFonts w:ascii="Calibri" w:hAnsi="Calibri" w:cs="Calibri"/>
          <w:b/>
          <w:bCs/>
          <w:color w:val="000000"/>
          <w:sz w:val="22"/>
          <w:szCs w:val="22"/>
        </w:rPr>
        <w:br/>
      </w:r>
      <w:r w:rsidRPr="00361119" w:rsidR="00F803D2">
        <w:rPr>
          <w:rFonts w:ascii="Calibri" w:hAnsi="Calibri" w:cs="Calibri"/>
          <w:color w:val="000000"/>
          <w:sz w:val="22"/>
          <w:szCs w:val="22"/>
        </w:rPr>
        <w:t>Does the FSA Assessment include the requirements for vaccination disclosures?</w:t>
      </w:r>
    </w:p>
    <w:p w:rsidRPr="00361119" w:rsidR="002C6642" w:rsidP="002C6642" w:rsidRDefault="00F803D2" w14:paraId="5AA83A2E" w14:textId="08612102">
      <w:pPr>
        <w:rPr>
          <w:rFonts w:ascii="Calibri" w:hAnsi="Calibri" w:cs="Calibri"/>
          <w:color w:val="000000"/>
          <w:sz w:val="22"/>
          <w:szCs w:val="22"/>
        </w:rPr>
      </w:pPr>
      <w:r w:rsidRPr="00361119">
        <w:rPr>
          <w:rFonts w:ascii="Calibri" w:hAnsi="Calibri" w:cs="Calibri"/>
          <w:b/>
          <w:bCs/>
          <w:sz w:val="22"/>
          <w:szCs w:val="22"/>
        </w:rPr>
        <w:t>Response:</w:t>
      </w:r>
      <w:r w:rsidRPr="00361119">
        <w:rPr>
          <w:rFonts w:ascii="Calibri" w:hAnsi="Calibri" w:cs="Calibri"/>
          <w:b/>
          <w:bCs/>
          <w:sz w:val="22"/>
          <w:szCs w:val="22"/>
        </w:rPr>
        <w:br/>
      </w:r>
      <w:r w:rsidRPr="00361119" w:rsidR="002C6642">
        <w:rPr>
          <w:rFonts w:ascii="Calibri" w:hAnsi="Calibri" w:cs="Calibri"/>
          <w:color w:val="000000"/>
          <w:sz w:val="22"/>
          <w:szCs w:val="22"/>
        </w:rPr>
        <w:t>SME-Barnett: Yes!  You can find the Vaccinations Policy information on page 4 of the Consumer Information Disclosures At-A-Glance.</w:t>
      </w:r>
      <w:r w:rsidRPr="00361119" w:rsidR="002C6642">
        <w:rPr>
          <w:rFonts w:ascii="Calibri" w:hAnsi="Calibri" w:cs="Calibri"/>
          <w:color w:val="000000"/>
          <w:sz w:val="22"/>
          <w:szCs w:val="22"/>
        </w:rPr>
        <w:br/>
      </w:r>
      <w:r w:rsidRPr="00361119" w:rsidR="002C6642">
        <w:rPr>
          <w:rFonts w:ascii="Calibri" w:hAnsi="Calibri" w:cs="Calibri"/>
          <w:b/>
          <w:bCs/>
          <w:color w:val="000000"/>
          <w:sz w:val="22"/>
          <w:szCs w:val="22"/>
        </w:rPr>
        <w:t>Response (Attendee):</w:t>
      </w:r>
      <w:r w:rsidRPr="00361119" w:rsidR="002C6642">
        <w:rPr>
          <w:rFonts w:ascii="Calibri" w:hAnsi="Calibri" w:cs="Calibri"/>
          <w:color w:val="000000"/>
          <w:sz w:val="22"/>
          <w:szCs w:val="22"/>
        </w:rPr>
        <w:br/>
      </w:r>
      <w:r w:rsidRPr="00361119" w:rsidR="002C6642">
        <w:rPr>
          <w:rFonts w:ascii="Calibri" w:hAnsi="Calibri" w:cs="Calibri"/>
          <w:color w:val="000000"/>
          <w:sz w:val="22"/>
          <w:szCs w:val="22"/>
        </w:rPr>
        <w:t>Wonderful.</w:t>
      </w:r>
      <w:r w:rsidRPr="00361119" w:rsidR="002C6642">
        <w:rPr>
          <w:rFonts w:ascii="Calibri" w:hAnsi="Calibri" w:cs="Calibri"/>
          <w:color w:val="000000"/>
          <w:sz w:val="22"/>
          <w:szCs w:val="22"/>
        </w:rPr>
        <w:br/>
      </w:r>
      <w:r w:rsidRPr="00361119" w:rsidR="002C6642">
        <w:rPr>
          <w:rFonts w:ascii="Calibri" w:hAnsi="Calibri" w:cs="Calibri"/>
          <w:color w:val="000000"/>
          <w:sz w:val="22"/>
          <w:szCs w:val="22"/>
        </w:rPr>
        <w:br/>
      </w:r>
      <w:r w:rsidRPr="00361119" w:rsidR="002C6642">
        <w:rPr>
          <w:rFonts w:ascii="Calibri" w:hAnsi="Calibri" w:cs="Calibri"/>
          <w:b/>
          <w:bCs/>
          <w:color w:val="000000"/>
          <w:sz w:val="22"/>
          <w:szCs w:val="22"/>
        </w:rPr>
        <w:t>Question:</w:t>
      </w:r>
      <w:r w:rsidRPr="00361119" w:rsidR="002C6642">
        <w:rPr>
          <w:rFonts w:ascii="Calibri" w:hAnsi="Calibri" w:cs="Calibri"/>
          <w:color w:val="000000"/>
          <w:sz w:val="22"/>
          <w:szCs w:val="22"/>
        </w:rPr>
        <w:br/>
      </w:r>
      <w:r w:rsidRPr="00361119" w:rsidR="002C6642">
        <w:rPr>
          <w:rFonts w:ascii="Calibri" w:hAnsi="Calibri" w:cs="Calibri"/>
          <w:color w:val="000000"/>
          <w:sz w:val="22"/>
          <w:szCs w:val="22"/>
        </w:rPr>
        <w:t>Do foreign schools need to submit completion and graduation data reports?</w:t>
      </w:r>
    </w:p>
    <w:p w:rsidRPr="00361119" w:rsidR="002C6642" w:rsidRDefault="002C6642" w14:paraId="5F8C5DD7" w14:textId="77777777">
      <w:pPr>
        <w:rPr>
          <w:rFonts w:ascii="Calibri" w:hAnsi="Calibri" w:cs="Calibri"/>
          <w:b/>
          <w:bCs/>
          <w:sz w:val="22"/>
          <w:szCs w:val="22"/>
        </w:rPr>
      </w:pPr>
      <w:r w:rsidRPr="00361119">
        <w:rPr>
          <w:rFonts w:ascii="Calibri" w:hAnsi="Calibri" w:cs="Calibri"/>
          <w:b/>
          <w:bCs/>
          <w:sz w:val="22"/>
          <w:szCs w:val="22"/>
        </w:rPr>
        <w:t>Response:</w:t>
      </w:r>
    </w:p>
    <w:p w:rsidRPr="00361119" w:rsidR="00514C33" w:rsidP="00514C33" w:rsidRDefault="00514C33" w14:paraId="4B54D252" w14:textId="77777777">
      <w:pPr>
        <w:rPr>
          <w:rFonts w:ascii="Calibri" w:hAnsi="Calibri" w:cs="Calibri"/>
          <w:color w:val="000000"/>
          <w:sz w:val="22"/>
          <w:szCs w:val="22"/>
        </w:rPr>
      </w:pPr>
      <w:r w:rsidRPr="00361119">
        <w:rPr>
          <w:rFonts w:ascii="Calibri" w:hAnsi="Calibri" w:cs="Calibri"/>
          <w:color w:val="000000"/>
          <w:sz w:val="22"/>
          <w:szCs w:val="22"/>
        </w:rPr>
        <w:t>SME Powers - Please direct this question to the Foreign Schools Ask-A-Fed, located under Resource Center on the left menu of the site here.</w:t>
      </w:r>
    </w:p>
    <w:p w:rsidRPr="00361119" w:rsidR="00F43AAA" w:rsidP="00F43AAA" w:rsidRDefault="00514C33" w14:paraId="67DE3C44" w14:textId="444A601D">
      <w:pPr>
        <w:rPr>
          <w:rFonts w:ascii="Calibri" w:hAnsi="Calibri" w:cs="Calibri"/>
          <w:color w:val="000000"/>
          <w:sz w:val="22"/>
          <w:szCs w:val="22"/>
        </w:rPr>
      </w:pPr>
      <w:r w:rsidRPr="00361119">
        <w:rPr>
          <w:rFonts w:ascii="Calibri" w:hAnsi="Calibri" w:cs="Calibri"/>
          <w:b/>
          <w:bCs/>
          <w:sz w:val="22"/>
          <w:szCs w:val="22"/>
        </w:rPr>
        <w:br/>
      </w:r>
      <w:r w:rsidRPr="00361119">
        <w:rPr>
          <w:rFonts w:ascii="Calibri" w:hAnsi="Calibri" w:cs="Calibri"/>
          <w:b/>
          <w:bCs/>
          <w:sz w:val="22"/>
          <w:szCs w:val="22"/>
        </w:rPr>
        <w:t>Response:</w:t>
      </w:r>
      <w:r w:rsidRPr="00361119">
        <w:rPr>
          <w:rFonts w:ascii="Calibri" w:hAnsi="Calibri" w:cs="Calibri"/>
          <w:b/>
          <w:bCs/>
          <w:sz w:val="22"/>
          <w:szCs w:val="22"/>
        </w:rPr>
        <w:br/>
      </w:r>
      <w:r w:rsidRPr="00361119">
        <w:rPr>
          <w:rFonts w:ascii="Calibri" w:hAnsi="Calibri" w:cs="Calibri"/>
          <w:color w:val="000000"/>
          <w:sz w:val="22"/>
          <w:szCs w:val="22"/>
        </w:rPr>
        <w:t>SME Rhodes - To join the live presentation from the Q&amp;A screen, look for the red rectangle at the top of your browser window, next to the session title. If you do not see it maximize your window. If it is still not there, close and reopen your browser.</w:t>
      </w:r>
      <w:r w:rsidRPr="00361119">
        <w:rPr>
          <w:rFonts w:ascii="Calibri" w:hAnsi="Calibri" w:cs="Calibri"/>
          <w:color w:val="000000"/>
          <w:sz w:val="22"/>
          <w:szCs w:val="22"/>
        </w:rPr>
        <w:br/>
      </w:r>
      <w:r w:rsidRPr="00361119">
        <w:rPr>
          <w:rFonts w:ascii="Calibri" w:hAnsi="Calibri" w:cs="Calibri"/>
          <w:color w:val="000000"/>
          <w:sz w:val="22"/>
          <w:szCs w:val="22"/>
        </w:rPr>
        <w:br/>
      </w:r>
      <w:r w:rsidRPr="00361119">
        <w:rPr>
          <w:rFonts w:ascii="Calibri" w:hAnsi="Calibri" w:cs="Calibri"/>
          <w:b/>
          <w:bCs/>
          <w:color w:val="000000"/>
          <w:sz w:val="22"/>
          <w:szCs w:val="22"/>
        </w:rPr>
        <w:t>Question:</w:t>
      </w:r>
      <w:r w:rsidRPr="00361119">
        <w:rPr>
          <w:rFonts w:ascii="Calibri" w:hAnsi="Calibri" w:cs="Calibri"/>
          <w:b/>
          <w:bCs/>
          <w:color w:val="000000"/>
          <w:sz w:val="22"/>
          <w:szCs w:val="22"/>
        </w:rPr>
        <w:br/>
      </w:r>
      <w:r w:rsidRPr="00361119" w:rsidR="00F43AAA">
        <w:rPr>
          <w:rFonts w:ascii="Calibri" w:hAnsi="Calibri" w:cs="Calibri"/>
          <w:color w:val="000000"/>
          <w:sz w:val="22"/>
          <w:szCs w:val="22"/>
        </w:rPr>
        <w:t xml:space="preserve">I thought that textbook information only </w:t>
      </w:r>
      <w:proofErr w:type="gramStart"/>
      <w:r w:rsidRPr="00361119" w:rsidR="00F43AAA">
        <w:rPr>
          <w:rFonts w:ascii="Calibri" w:hAnsi="Calibri" w:cs="Calibri"/>
          <w:color w:val="000000"/>
          <w:sz w:val="22"/>
          <w:szCs w:val="22"/>
        </w:rPr>
        <w:t>has to</w:t>
      </w:r>
      <w:proofErr w:type="gramEnd"/>
      <w:r w:rsidRPr="00361119" w:rsidR="00F43AAA">
        <w:rPr>
          <w:rFonts w:ascii="Calibri" w:hAnsi="Calibri" w:cs="Calibri"/>
          <w:color w:val="000000"/>
          <w:sz w:val="22"/>
          <w:szCs w:val="22"/>
        </w:rPr>
        <w:t xml:space="preserve"> be online if there is a class schedule is online. Our school doesn't have class schedules online.</w:t>
      </w:r>
    </w:p>
    <w:p w:rsidRPr="00361119" w:rsidR="00F43AAA" w:rsidP="00F43AAA" w:rsidRDefault="00F43AAA" w14:paraId="08C73469" w14:textId="622C9698">
      <w:pPr>
        <w:rPr>
          <w:rFonts w:ascii="Calibri" w:hAnsi="Calibri" w:cs="Calibri"/>
          <w:color w:val="000000"/>
          <w:sz w:val="22"/>
          <w:szCs w:val="22"/>
        </w:rPr>
      </w:pPr>
      <w:r w:rsidRPr="00361119">
        <w:rPr>
          <w:rFonts w:ascii="Calibri" w:hAnsi="Calibri" w:cs="Calibri"/>
          <w:b/>
          <w:bCs/>
          <w:sz w:val="22"/>
          <w:szCs w:val="22"/>
        </w:rPr>
        <w:t>Response:</w:t>
      </w:r>
      <w:r w:rsidRPr="00361119">
        <w:rPr>
          <w:rFonts w:ascii="Calibri" w:hAnsi="Calibri" w:cs="Calibri"/>
          <w:b/>
          <w:bCs/>
          <w:sz w:val="22"/>
          <w:szCs w:val="22"/>
        </w:rPr>
        <w:br/>
      </w:r>
      <w:r w:rsidRPr="00361119">
        <w:rPr>
          <w:rFonts w:ascii="Calibri" w:hAnsi="Calibri" w:cs="Calibri"/>
          <w:color w:val="000000"/>
          <w:sz w:val="22"/>
          <w:szCs w:val="22"/>
        </w:rPr>
        <w:t>SME-Barnett: That is correct.  An institution must disclosure the textbook information if it uses an online course schedule for preregistration and registration purposes.</w:t>
      </w:r>
    </w:p>
    <w:p w:rsidRPr="00361119" w:rsidR="0037788B" w:rsidP="0037788B" w:rsidRDefault="00F43AAA" w14:paraId="0AEF124B" w14:textId="277288C9">
      <w:pPr>
        <w:rPr>
          <w:rFonts w:ascii="Calibri" w:hAnsi="Calibri" w:cs="Calibri"/>
          <w:color w:val="000000"/>
          <w:sz w:val="22"/>
          <w:szCs w:val="22"/>
        </w:rPr>
      </w:pPr>
      <w:r>
        <w:br/>
      </w:r>
      <w:r w:rsidRPr="13B556E9" w:rsidR="00F43AAA">
        <w:rPr>
          <w:rFonts w:ascii="Calibri" w:hAnsi="Calibri" w:cs="Calibri"/>
          <w:b w:val="1"/>
          <w:bCs w:val="1"/>
          <w:sz w:val="22"/>
          <w:szCs w:val="22"/>
        </w:rPr>
        <w:t>Question:</w:t>
      </w:r>
      <w:r>
        <w:br/>
      </w:r>
      <w:r w:rsidRPr="13B556E9" w:rsidR="00F43AAA">
        <w:rPr>
          <w:rFonts w:ascii="Calibri" w:hAnsi="Calibri" w:cs="Calibri"/>
          <w:color w:val="000000" w:themeColor="text1" w:themeTint="FF" w:themeShade="FF"/>
          <w:sz w:val="22"/>
          <w:szCs w:val="22"/>
        </w:rPr>
        <w:t>When is the Net Price Calculator going to be updated to include data beyond the 2019-20 award year?</w:t>
      </w:r>
      <w:r>
        <w:br/>
      </w:r>
      <w:r w:rsidRPr="13B556E9" w:rsidR="00F43AAA">
        <w:rPr>
          <w:rFonts w:ascii="Calibri" w:hAnsi="Calibri" w:cs="Calibri"/>
          <w:b w:val="1"/>
          <w:bCs w:val="1"/>
          <w:color w:val="000000" w:themeColor="text1" w:themeTint="FF" w:themeShade="FF"/>
          <w:sz w:val="22"/>
          <w:szCs w:val="22"/>
        </w:rPr>
        <w:t>Response:</w:t>
      </w:r>
      <w:r>
        <w:br/>
      </w:r>
      <w:r w:rsidRPr="13B556E9" w:rsidR="00B519A7">
        <w:rPr>
          <w:rFonts w:ascii="Calibri" w:hAnsi="Calibri" w:cs="Calibri"/>
          <w:color w:val="000000" w:themeColor="text1" w:themeTint="FF" w:themeShade="FF"/>
          <w:sz w:val="22"/>
          <w:szCs w:val="22"/>
        </w:rPr>
        <w:t>SME-</w:t>
      </w:r>
      <w:r w:rsidRPr="13B556E9" w:rsidR="00B519A7">
        <w:rPr>
          <w:rFonts w:ascii="Calibri" w:hAnsi="Calibri" w:cs="Calibri"/>
          <w:color w:val="000000" w:themeColor="text1" w:themeTint="FF" w:themeShade="FF"/>
          <w:sz w:val="22"/>
          <w:szCs w:val="22"/>
        </w:rPr>
        <w:t>Wyant</w:t>
      </w:r>
      <w:r w:rsidRPr="13B556E9" w:rsidR="00B519A7">
        <w:rPr>
          <w:rFonts w:ascii="Calibri" w:hAnsi="Calibri" w:cs="Calibri"/>
          <w:color w:val="000000" w:themeColor="text1" w:themeTint="FF" w:themeShade="FF"/>
          <w:sz w:val="22"/>
          <w:szCs w:val="22"/>
        </w:rPr>
        <w:t>:  Please contact the Resource Center with your question regarding future updates to the New Price Calculator.  You can contact the Resource Center by clicking on Resource Center on the left of the presentation screen.</w:t>
      </w:r>
      <w:r>
        <w:br/>
      </w:r>
      <w:r>
        <w:br/>
      </w:r>
      <w:r w:rsidRPr="13B556E9" w:rsidR="00B519A7">
        <w:rPr>
          <w:rFonts w:ascii="Calibri" w:hAnsi="Calibri" w:cs="Calibri"/>
          <w:b w:val="1"/>
          <w:bCs w:val="1"/>
          <w:color w:val="000000" w:themeColor="text1" w:themeTint="FF" w:themeShade="FF"/>
          <w:sz w:val="22"/>
          <w:szCs w:val="22"/>
        </w:rPr>
        <w:t>Question:</w:t>
      </w:r>
      <w:r>
        <w:br/>
      </w:r>
      <w:r w:rsidRPr="13B556E9" w:rsidR="00B519A7">
        <w:rPr>
          <w:rFonts w:ascii="Calibri" w:hAnsi="Calibri" w:cs="Calibri"/>
          <w:color w:val="000000" w:themeColor="text1" w:themeTint="FF" w:themeShade="FF"/>
          <w:sz w:val="22"/>
          <w:szCs w:val="22"/>
        </w:rPr>
        <w:t>We are required to have the Net Price Calculator.  If we have the NPC, do we have to have the College Financing Plan?</w:t>
      </w:r>
      <w:r>
        <w:br/>
      </w:r>
      <w:r w:rsidRPr="13B556E9" w:rsidR="00B519A7">
        <w:rPr>
          <w:rFonts w:ascii="Calibri" w:hAnsi="Calibri" w:cs="Calibri"/>
          <w:b w:val="1"/>
          <w:bCs w:val="1"/>
          <w:color w:val="000000" w:themeColor="text1" w:themeTint="FF" w:themeShade="FF"/>
          <w:sz w:val="22"/>
          <w:szCs w:val="22"/>
        </w:rPr>
        <w:t>Response:</w:t>
      </w:r>
      <w:r>
        <w:br/>
      </w:r>
      <w:r w:rsidRPr="13B556E9" w:rsidR="0037788B">
        <w:rPr>
          <w:rFonts w:ascii="Calibri" w:hAnsi="Calibri" w:cs="Calibri"/>
          <w:color w:val="000000" w:themeColor="text1" w:themeTint="FF" w:themeShade="FF"/>
          <w:sz w:val="22"/>
          <w:szCs w:val="22"/>
        </w:rPr>
        <w:t xml:space="preserve">Yes, </w:t>
      </w:r>
      <w:r w:rsidRPr="13B556E9" w:rsidR="0037788B">
        <w:rPr>
          <w:rFonts w:ascii="Calibri" w:hAnsi="Calibri" w:cs="Calibri"/>
          <w:color w:val="000000" w:themeColor="text1" w:themeTint="FF" w:themeShade="FF"/>
          <w:sz w:val="22"/>
          <w:szCs w:val="22"/>
        </w:rPr>
        <w:t>all Title</w:t>
      </w:r>
      <w:r w:rsidRPr="13B556E9" w:rsidR="0037788B">
        <w:rPr>
          <w:rFonts w:ascii="Calibri" w:hAnsi="Calibri" w:cs="Calibri"/>
          <w:color w:val="000000" w:themeColor="text1" w:themeTint="FF" w:themeShade="FF"/>
          <w:sz w:val="22"/>
          <w:szCs w:val="22"/>
        </w:rPr>
        <w:t xml:space="preserve"> IV schools that enroll full-time, first-time degree- or certificate-seeking undergraduate students must have on their website a net price calculator. The College Financing Plan (formerly the Financial Aid Shopping Sheet) is voluntary, though we encourage schools to adopt it for their students.</w:t>
      </w:r>
    </w:p>
    <w:p w:rsidR="00243E61" w:rsidRDefault="0037788B" w14:paraId="62EF32FF" w14:textId="62B5E697">
      <w:pPr>
        <w:rPr>
          <w:rFonts w:ascii="Calibri" w:hAnsi="Calibri" w:cs="Calibri"/>
          <w:color w:val="000000"/>
          <w:sz w:val="22"/>
          <w:szCs w:val="22"/>
        </w:rPr>
      </w:pPr>
      <w:r w:rsidRPr="00361119">
        <w:rPr>
          <w:rFonts w:ascii="Calibri" w:hAnsi="Calibri" w:cs="Calibri"/>
          <w:b/>
          <w:bCs/>
          <w:sz w:val="22"/>
          <w:szCs w:val="22"/>
        </w:rPr>
        <w:br/>
      </w:r>
      <w:r w:rsidRPr="00361119" w:rsidR="00EB5AFB">
        <w:rPr>
          <w:rFonts w:ascii="Calibri" w:hAnsi="Calibri" w:cs="Calibri"/>
          <w:b/>
          <w:bCs/>
          <w:sz w:val="22"/>
          <w:szCs w:val="22"/>
        </w:rPr>
        <w:br/>
      </w:r>
      <w:r w:rsidRPr="00361119">
        <w:rPr>
          <w:rFonts w:ascii="Calibri" w:hAnsi="Calibri" w:cs="Calibri"/>
          <w:b/>
          <w:bCs/>
          <w:sz w:val="22"/>
          <w:szCs w:val="22"/>
        </w:rPr>
        <w:lastRenderedPageBreak/>
        <w:t>Question:</w:t>
      </w:r>
      <w:r w:rsidRPr="00361119">
        <w:rPr>
          <w:rFonts w:ascii="Calibri" w:hAnsi="Calibri" w:cs="Calibri"/>
          <w:b/>
          <w:bCs/>
          <w:sz w:val="22"/>
          <w:szCs w:val="22"/>
        </w:rPr>
        <w:br/>
      </w:r>
      <w:r w:rsidRPr="00361119">
        <w:rPr>
          <w:rFonts w:ascii="Calibri" w:hAnsi="Calibri" w:cs="Calibri"/>
          <w:color w:val="000000"/>
          <w:sz w:val="22"/>
          <w:szCs w:val="22"/>
        </w:rPr>
        <w:t>Where could I find a template for a sample loan repayment schedule?</w:t>
      </w:r>
      <w:r w:rsidRPr="00361119">
        <w:rPr>
          <w:rFonts w:ascii="Calibri" w:hAnsi="Calibri" w:cs="Calibri"/>
          <w:color w:val="000000"/>
          <w:sz w:val="22"/>
          <w:szCs w:val="22"/>
        </w:rPr>
        <w:br/>
      </w:r>
      <w:r w:rsidRPr="00361119">
        <w:rPr>
          <w:rFonts w:ascii="Calibri" w:hAnsi="Calibri" w:cs="Calibri"/>
          <w:b/>
          <w:bCs/>
          <w:color w:val="000000"/>
          <w:sz w:val="22"/>
          <w:szCs w:val="22"/>
        </w:rPr>
        <w:t>Response:</w:t>
      </w:r>
      <w:r w:rsidRPr="00361119">
        <w:rPr>
          <w:rFonts w:ascii="Calibri" w:hAnsi="Calibri" w:cs="Calibri"/>
          <w:color w:val="000000"/>
          <w:sz w:val="22"/>
          <w:szCs w:val="22"/>
        </w:rPr>
        <w:br/>
      </w:r>
      <w:r w:rsidRPr="00361119" w:rsidR="00A67828">
        <w:rPr>
          <w:rFonts w:ascii="Calibri" w:hAnsi="Calibri" w:cs="Calibri"/>
          <w:color w:val="000000"/>
          <w:sz w:val="22"/>
          <w:szCs w:val="22"/>
        </w:rPr>
        <w:t xml:space="preserve">SME Shuler </w:t>
      </w:r>
      <w:r w:rsidRPr="00361119" w:rsidR="00243E61">
        <w:rPr>
          <w:rFonts w:ascii="Calibri" w:hAnsi="Calibri" w:cs="Calibri"/>
          <w:color w:val="000000"/>
          <w:sz w:val="22"/>
          <w:szCs w:val="22"/>
        </w:rPr>
        <w:t>- Please</w:t>
      </w:r>
      <w:r w:rsidRPr="00361119" w:rsidR="00A67828">
        <w:rPr>
          <w:rFonts w:ascii="Calibri" w:hAnsi="Calibri" w:cs="Calibri"/>
          <w:color w:val="000000"/>
          <w:sz w:val="22"/>
          <w:szCs w:val="22"/>
        </w:rPr>
        <w:t xml:space="preserve"> find the information on loan repayment schedule: </w:t>
      </w:r>
      <w:hyperlink w:history="1" r:id="rId6">
        <w:r w:rsidRPr="008427A3" w:rsidR="00243E61">
          <w:rPr>
            <w:rStyle w:val="Hyperlink"/>
            <w:rFonts w:ascii="Calibri" w:hAnsi="Calibri" w:cs="Calibri"/>
            <w:sz w:val="22"/>
            <w:szCs w:val="22"/>
          </w:rPr>
          <w:t>https://studentaid.gov/loan-simulator/</w:t>
        </w:r>
      </w:hyperlink>
    </w:p>
    <w:p w:rsidRPr="00361119" w:rsidR="004A5F13" w:rsidRDefault="00243E61" w14:paraId="4638A436" w14:textId="21E019AA">
      <w:pPr>
        <w:rPr>
          <w:rFonts w:ascii="Calibri" w:hAnsi="Calibri" w:cs="Calibri"/>
          <w:b/>
          <w:bCs/>
          <w:color w:val="000000"/>
          <w:sz w:val="22"/>
          <w:szCs w:val="22"/>
        </w:rPr>
      </w:pPr>
      <w:r>
        <w:rPr>
          <w:rFonts w:ascii="Calibri" w:hAnsi="Calibri" w:cs="Calibri"/>
          <w:color w:val="000000"/>
          <w:sz w:val="22"/>
          <w:szCs w:val="22"/>
        </w:rPr>
        <w:br/>
      </w:r>
      <w:r w:rsidRPr="00361119" w:rsidR="00A67828">
        <w:rPr>
          <w:rFonts w:ascii="Calibri" w:hAnsi="Calibri" w:cs="Calibri"/>
          <w:b/>
          <w:bCs/>
          <w:color w:val="000000"/>
          <w:sz w:val="22"/>
          <w:szCs w:val="22"/>
        </w:rPr>
        <w:t>Question:</w:t>
      </w:r>
      <w:r w:rsidRPr="00361119" w:rsidR="00A67828">
        <w:rPr>
          <w:rFonts w:ascii="Calibri" w:hAnsi="Calibri" w:cs="Calibri"/>
          <w:b/>
          <w:bCs/>
          <w:color w:val="000000"/>
          <w:sz w:val="22"/>
          <w:szCs w:val="22"/>
        </w:rPr>
        <w:br/>
      </w:r>
      <w:r w:rsidRPr="00361119" w:rsidR="00A67828">
        <w:rPr>
          <w:rFonts w:ascii="Calibri" w:hAnsi="Calibri" w:cs="Calibri"/>
          <w:color w:val="000000"/>
          <w:sz w:val="22"/>
          <w:szCs w:val="22"/>
        </w:rPr>
        <w:t>If FERPA notice is on our Annual Notice Disclosure, does there need to be a separate FERPA mailing annually in addition to what is on our Annual Notice?</w:t>
      </w:r>
      <w:r w:rsidRPr="00361119" w:rsidR="00A67828">
        <w:rPr>
          <w:rFonts w:ascii="Calibri" w:hAnsi="Calibri" w:cs="Calibri"/>
          <w:color w:val="000000"/>
          <w:sz w:val="22"/>
          <w:szCs w:val="22"/>
        </w:rPr>
        <w:br/>
      </w:r>
      <w:r w:rsidRPr="00361119" w:rsidR="00A67828">
        <w:rPr>
          <w:rFonts w:ascii="Calibri" w:hAnsi="Calibri" w:cs="Calibri"/>
          <w:b/>
          <w:bCs/>
          <w:color w:val="000000"/>
          <w:sz w:val="22"/>
          <w:szCs w:val="22"/>
        </w:rPr>
        <w:t>Response:</w:t>
      </w:r>
      <w:r w:rsidRPr="00361119" w:rsidR="00A67828">
        <w:rPr>
          <w:rFonts w:ascii="Calibri" w:hAnsi="Calibri" w:cs="Calibri"/>
          <w:color w:val="000000"/>
          <w:sz w:val="22"/>
          <w:szCs w:val="22"/>
        </w:rPr>
        <w:br/>
      </w:r>
      <w:r w:rsidRPr="00361119" w:rsidR="004A5F13">
        <w:rPr>
          <w:rFonts w:ascii="Calibri" w:hAnsi="Calibri" w:cs="Calibri"/>
          <w:color w:val="000000"/>
          <w:sz w:val="22"/>
          <w:szCs w:val="22"/>
        </w:rPr>
        <w:t>SME-Barnett: You must provide the annual FERPA notice to all enrolled students in your Notice of Availability (Annual Notice Disclosure).  And your institution's FERPA policy should be published with your consumer information.  An excellent FERPA policy template can be found on the Department's studentprivacy.ed.gov site.  You can search under FERPA Model Notification for Postsecondary Officials.</w:t>
      </w:r>
      <w:r w:rsidRPr="00361119" w:rsidR="004A5F13">
        <w:rPr>
          <w:rFonts w:ascii="Calibri" w:hAnsi="Calibri" w:cs="Calibri"/>
          <w:color w:val="000000"/>
          <w:sz w:val="22"/>
          <w:szCs w:val="22"/>
        </w:rPr>
        <w:br/>
      </w:r>
      <w:r w:rsidRPr="00361119" w:rsidR="004A5F13">
        <w:rPr>
          <w:rFonts w:ascii="Calibri" w:hAnsi="Calibri" w:cs="Calibri"/>
          <w:color w:val="000000"/>
          <w:sz w:val="22"/>
          <w:szCs w:val="22"/>
        </w:rPr>
        <w:br/>
      </w:r>
      <w:r w:rsidRPr="00361119" w:rsidR="004A5F13">
        <w:rPr>
          <w:rFonts w:ascii="Calibri" w:hAnsi="Calibri" w:cs="Calibri"/>
          <w:b/>
          <w:bCs/>
          <w:color w:val="000000"/>
          <w:sz w:val="22"/>
          <w:szCs w:val="22"/>
        </w:rPr>
        <w:t>Question:</w:t>
      </w:r>
    </w:p>
    <w:p w:rsidRPr="00361119" w:rsidR="004A5F13" w:rsidP="004A5F13" w:rsidRDefault="004A5F13" w14:paraId="1BE70FDD" w14:textId="77777777">
      <w:pPr>
        <w:rPr>
          <w:rFonts w:ascii="Calibri" w:hAnsi="Calibri" w:cs="Calibri"/>
          <w:color w:val="000000"/>
          <w:sz w:val="22"/>
          <w:szCs w:val="22"/>
        </w:rPr>
      </w:pPr>
      <w:r w:rsidRPr="00361119">
        <w:rPr>
          <w:rFonts w:ascii="Calibri" w:hAnsi="Calibri" w:cs="Calibri"/>
          <w:color w:val="000000"/>
          <w:sz w:val="22"/>
          <w:szCs w:val="22"/>
        </w:rPr>
        <w:t>How do I access FSA Assessments?  I tried searching on FSA Partners and got no results.</w:t>
      </w:r>
    </w:p>
    <w:p w:rsidRPr="00361119" w:rsidR="00E65F14" w:rsidP="00E65F14" w:rsidRDefault="004A5F13" w14:paraId="4A3E4742" w14:textId="38906314">
      <w:pPr>
        <w:rPr>
          <w:rFonts w:ascii="Calibri" w:hAnsi="Calibri" w:cs="Calibri"/>
          <w:color w:val="000000"/>
          <w:sz w:val="22"/>
          <w:szCs w:val="22"/>
        </w:rPr>
      </w:pPr>
      <w:r w:rsidRPr="00361119">
        <w:rPr>
          <w:rFonts w:ascii="Calibri" w:hAnsi="Calibri" w:cs="Calibri"/>
          <w:b/>
          <w:bCs/>
          <w:sz w:val="22"/>
          <w:szCs w:val="22"/>
        </w:rPr>
        <w:t>Response:</w:t>
      </w:r>
      <w:r w:rsidRPr="00361119">
        <w:rPr>
          <w:rFonts w:ascii="Calibri" w:hAnsi="Calibri" w:cs="Calibri"/>
          <w:b/>
          <w:bCs/>
          <w:sz w:val="22"/>
          <w:szCs w:val="22"/>
        </w:rPr>
        <w:br/>
      </w:r>
      <w:r w:rsidRPr="00361119" w:rsidR="00E65F14">
        <w:rPr>
          <w:rFonts w:ascii="Calibri" w:hAnsi="Calibri" w:cs="Calibri"/>
          <w:color w:val="000000"/>
          <w:sz w:val="22"/>
          <w:szCs w:val="22"/>
        </w:rPr>
        <w:t>SME-Barnett: FSA Assessments can be found under the Knowledge Center Library.  You can look under ''Publications by Resource Type'' and you will see ''FSA Assessments'' in the right column.</w:t>
      </w:r>
      <w:r w:rsidRPr="00361119" w:rsidR="00E65F14">
        <w:rPr>
          <w:rFonts w:ascii="Calibri" w:hAnsi="Calibri" w:cs="Calibri"/>
          <w:color w:val="000000"/>
          <w:sz w:val="22"/>
          <w:szCs w:val="22"/>
        </w:rPr>
        <w:br/>
      </w:r>
      <w:r w:rsidRPr="00361119" w:rsidR="00E65F14">
        <w:rPr>
          <w:rFonts w:ascii="Calibri" w:hAnsi="Calibri" w:cs="Calibri"/>
          <w:color w:val="000000"/>
          <w:sz w:val="22"/>
          <w:szCs w:val="22"/>
        </w:rPr>
        <w:br/>
      </w:r>
      <w:r w:rsidRPr="00361119" w:rsidR="00E65F14">
        <w:rPr>
          <w:rFonts w:ascii="Calibri" w:hAnsi="Calibri" w:cs="Calibri"/>
          <w:b/>
          <w:bCs/>
          <w:color w:val="000000"/>
          <w:sz w:val="22"/>
          <w:szCs w:val="22"/>
        </w:rPr>
        <w:t>Question:</w:t>
      </w:r>
      <w:r w:rsidRPr="00361119" w:rsidR="00E65F14">
        <w:rPr>
          <w:rFonts w:ascii="Calibri" w:hAnsi="Calibri" w:cs="Calibri"/>
          <w:color w:val="000000"/>
          <w:sz w:val="22"/>
          <w:szCs w:val="22"/>
        </w:rPr>
        <w:br/>
      </w:r>
      <w:r w:rsidRPr="00361119" w:rsidR="00E65F14">
        <w:rPr>
          <w:rFonts w:ascii="Calibri" w:hAnsi="Calibri" w:cs="Calibri"/>
          <w:color w:val="000000"/>
          <w:sz w:val="22"/>
          <w:szCs w:val="22"/>
        </w:rPr>
        <w:t>I don't see a link to join live - I can go to Q&amp;A section and see these questions listed.  Is that it?  Read questions and answers and ask something we need to know?</w:t>
      </w:r>
    </w:p>
    <w:p w:rsidRPr="00361119" w:rsidR="00F71B3F" w:rsidP="00F71B3F" w:rsidRDefault="00E65F14" w14:paraId="1D1264DF" w14:textId="71E4033C">
      <w:pPr>
        <w:rPr>
          <w:rFonts w:ascii="Calibri" w:hAnsi="Calibri" w:cs="Calibri"/>
          <w:color w:val="000000"/>
          <w:sz w:val="22"/>
          <w:szCs w:val="22"/>
        </w:rPr>
      </w:pPr>
      <w:r w:rsidRPr="00361119">
        <w:rPr>
          <w:rFonts w:ascii="Calibri" w:hAnsi="Calibri" w:cs="Calibri"/>
          <w:b/>
          <w:bCs/>
          <w:sz w:val="22"/>
          <w:szCs w:val="22"/>
        </w:rPr>
        <w:t>Response:</w:t>
      </w:r>
      <w:r w:rsidRPr="00361119">
        <w:rPr>
          <w:rFonts w:ascii="Calibri" w:hAnsi="Calibri" w:cs="Calibri"/>
          <w:b/>
          <w:bCs/>
          <w:sz w:val="22"/>
          <w:szCs w:val="22"/>
        </w:rPr>
        <w:br/>
      </w:r>
      <w:r w:rsidRPr="00361119" w:rsidR="00D15223">
        <w:rPr>
          <w:rFonts w:ascii="Calibri" w:hAnsi="Calibri" w:cs="Calibri"/>
          <w:color w:val="000000"/>
          <w:sz w:val="22"/>
          <w:szCs w:val="22"/>
        </w:rPr>
        <w:t>While on the Q&amp;A page, look at the top of your browser window. There you should see a red rectangle. That box is a link to the live session.</w:t>
      </w:r>
      <w:r w:rsidRPr="00361119" w:rsidR="00D15223">
        <w:rPr>
          <w:rFonts w:ascii="Calibri" w:hAnsi="Calibri" w:cs="Calibri"/>
          <w:color w:val="000000"/>
          <w:sz w:val="22"/>
          <w:szCs w:val="22"/>
        </w:rPr>
        <w:br/>
      </w:r>
      <w:r w:rsidRPr="00361119" w:rsidR="00D15223">
        <w:rPr>
          <w:rFonts w:ascii="Calibri" w:hAnsi="Calibri" w:cs="Calibri"/>
          <w:color w:val="000000"/>
          <w:sz w:val="22"/>
          <w:szCs w:val="22"/>
        </w:rPr>
        <w:br/>
      </w:r>
      <w:r w:rsidRPr="00361119" w:rsidR="00D15223">
        <w:rPr>
          <w:rFonts w:ascii="Calibri" w:hAnsi="Calibri" w:cs="Calibri"/>
          <w:b/>
          <w:bCs/>
          <w:color w:val="000000"/>
          <w:sz w:val="22"/>
          <w:szCs w:val="22"/>
        </w:rPr>
        <w:t>Question:</w:t>
      </w:r>
      <w:r w:rsidRPr="00361119" w:rsidR="00D15223">
        <w:rPr>
          <w:rFonts w:ascii="Calibri" w:hAnsi="Calibri" w:cs="Calibri"/>
          <w:b/>
          <w:bCs/>
          <w:color w:val="000000"/>
          <w:sz w:val="22"/>
          <w:szCs w:val="22"/>
        </w:rPr>
        <w:br/>
      </w:r>
      <w:r w:rsidRPr="00361119" w:rsidR="00D15223">
        <w:rPr>
          <w:rFonts w:ascii="Calibri" w:hAnsi="Calibri" w:cs="Calibri"/>
          <w:color w:val="000000"/>
          <w:sz w:val="22"/>
          <w:szCs w:val="22"/>
        </w:rPr>
        <w:t xml:space="preserve">For the annual notice do we need to send it once per year to those enrolled at the time or if students begin enrollment say in the summer, do we have to provide them the annual notice </w:t>
      </w:r>
      <w:proofErr w:type="gramStart"/>
      <w:r w:rsidRPr="00361119" w:rsidR="00D15223">
        <w:rPr>
          <w:rFonts w:ascii="Calibri" w:hAnsi="Calibri" w:cs="Calibri"/>
          <w:color w:val="000000"/>
          <w:sz w:val="22"/>
          <w:szCs w:val="22"/>
        </w:rPr>
        <w:t>at a later date</w:t>
      </w:r>
      <w:proofErr w:type="gramEnd"/>
      <w:r w:rsidRPr="00361119" w:rsidR="00D15223">
        <w:rPr>
          <w:rFonts w:ascii="Calibri" w:hAnsi="Calibri" w:cs="Calibri"/>
          <w:color w:val="000000"/>
          <w:sz w:val="22"/>
          <w:szCs w:val="22"/>
        </w:rPr>
        <w:t>?</w:t>
      </w:r>
      <w:r w:rsidRPr="00361119" w:rsidR="00D15223">
        <w:rPr>
          <w:rFonts w:ascii="Calibri" w:hAnsi="Calibri" w:cs="Calibri"/>
          <w:color w:val="000000"/>
          <w:sz w:val="22"/>
          <w:szCs w:val="22"/>
        </w:rPr>
        <w:br/>
      </w:r>
      <w:r w:rsidRPr="00361119" w:rsidR="00D15223">
        <w:rPr>
          <w:rFonts w:ascii="Calibri" w:hAnsi="Calibri" w:cs="Calibri"/>
          <w:b/>
          <w:bCs/>
          <w:color w:val="000000"/>
          <w:sz w:val="22"/>
          <w:szCs w:val="22"/>
        </w:rPr>
        <w:t>Response:</w:t>
      </w:r>
      <w:r w:rsidRPr="00361119" w:rsidR="00D15223">
        <w:rPr>
          <w:rFonts w:ascii="Calibri" w:hAnsi="Calibri" w:cs="Calibri"/>
          <w:color w:val="000000"/>
          <w:sz w:val="22"/>
          <w:szCs w:val="22"/>
        </w:rPr>
        <w:br/>
      </w:r>
      <w:r w:rsidRPr="00361119" w:rsidR="00F71B3F">
        <w:rPr>
          <w:rFonts w:ascii="Calibri" w:hAnsi="Calibri" w:cs="Calibri"/>
          <w:color w:val="000000"/>
          <w:sz w:val="22"/>
          <w:szCs w:val="22"/>
        </w:rPr>
        <w:t>SME Rhodes - The answer depends on your students and how often they enroll. For example, if you have a mix of programs that are less than one year and longer than one year in length, you could issue the required annual notices upon enrollment (that covers the students in programs less than one year), and for those students there longer than one year, simply pick an annual date and re-issue to all students at that time. Alternately, you could re-issue on the anniversary of a student's enrollment if that student will be there longer than one year. Ultimately, it is up to the school administration to determine how best to satisfy this regulation.</w:t>
      </w:r>
      <w:r w:rsidRPr="00361119" w:rsidR="00F71B3F">
        <w:rPr>
          <w:rFonts w:ascii="Calibri" w:hAnsi="Calibri" w:cs="Calibri"/>
          <w:color w:val="000000"/>
          <w:sz w:val="22"/>
          <w:szCs w:val="22"/>
        </w:rPr>
        <w:br/>
      </w:r>
      <w:r w:rsidRPr="00361119" w:rsidR="00F71B3F">
        <w:rPr>
          <w:rFonts w:ascii="Calibri" w:hAnsi="Calibri" w:cs="Calibri"/>
          <w:color w:val="000000"/>
          <w:sz w:val="22"/>
          <w:szCs w:val="22"/>
        </w:rPr>
        <w:br/>
      </w:r>
      <w:r w:rsidRPr="00361119" w:rsidR="00F71B3F">
        <w:rPr>
          <w:rFonts w:ascii="Calibri" w:hAnsi="Calibri" w:cs="Calibri"/>
          <w:b/>
          <w:bCs/>
          <w:color w:val="000000"/>
          <w:sz w:val="22"/>
          <w:szCs w:val="22"/>
        </w:rPr>
        <w:t>Question:</w:t>
      </w:r>
      <w:r w:rsidRPr="00361119" w:rsidR="00F71B3F">
        <w:rPr>
          <w:rFonts w:ascii="Calibri" w:hAnsi="Calibri" w:cs="Calibri"/>
          <w:color w:val="000000"/>
          <w:sz w:val="22"/>
          <w:szCs w:val="22"/>
        </w:rPr>
        <w:br/>
      </w:r>
      <w:r w:rsidRPr="00361119" w:rsidR="00F71B3F">
        <w:rPr>
          <w:rFonts w:ascii="Calibri" w:hAnsi="Calibri" w:cs="Calibri"/>
          <w:color w:val="000000"/>
          <w:sz w:val="22"/>
          <w:szCs w:val="22"/>
        </w:rPr>
        <w:t>Is there a link to the session?</w:t>
      </w:r>
    </w:p>
    <w:p w:rsidRPr="00361119" w:rsidR="00684C15" w:rsidRDefault="00F71B3F" w14:paraId="692BE4EB" w14:textId="6DA44A62">
      <w:pPr>
        <w:rPr>
          <w:rFonts w:ascii="Calibri" w:hAnsi="Calibri" w:cs="Calibri"/>
          <w:b/>
          <w:bCs/>
          <w:sz w:val="22"/>
          <w:szCs w:val="22"/>
        </w:rPr>
      </w:pPr>
      <w:r w:rsidRPr="00361119">
        <w:rPr>
          <w:rFonts w:ascii="Calibri" w:hAnsi="Calibri" w:cs="Calibri"/>
          <w:b/>
          <w:bCs/>
          <w:sz w:val="22"/>
          <w:szCs w:val="22"/>
        </w:rPr>
        <w:t>Response:</w:t>
      </w:r>
      <w:r w:rsidRPr="00361119">
        <w:rPr>
          <w:rFonts w:ascii="Calibri" w:hAnsi="Calibri" w:cs="Calibri"/>
          <w:b/>
          <w:bCs/>
          <w:sz w:val="22"/>
          <w:szCs w:val="22"/>
        </w:rPr>
        <w:br/>
      </w:r>
      <w:r w:rsidRPr="00361119">
        <w:rPr>
          <w:rFonts w:ascii="Calibri" w:hAnsi="Calibri" w:cs="Calibri"/>
          <w:color w:val="000000"/>
          <w:sz w:val="22"/>
          <w:szCs w:val="22"/>
        </w:rPr>
        <w:t>SME Powers - check for a red Live Stream button here to view the live session.  Session presentation slides are posted on FSAConferences.ed.gov.  Sessions will be on-demand on the event platform until March 2, 2022.  After that they will reside on FSAConferences.ed.gov</w:t>
      </w:r>
      <w:r w:rsidRPr="00361119">
        <w:rPr>
          <w:rFonts w:ascii="Calibri" w:hAnsi="Calibri" w:cs="Calibri"/>
          <w:color w:val="000000"/>
          <w:sz w:val="22"/>
          <w:szCs w:val="22"/>
        </w:rPr>
        <w:br/>
      </w:r>
      <w:r w:rsidRPr="00361119">
        <w:rPr>
          <w:rFonts w:ascii="Calibri" w:hAnsi="Calibri" w:cs="Calibri"/>
          <w:color w:val="000000"/>
          <w:sz w:val="22"/>
          <w:szCs w:val="22"/>
        </w:rPr>
        <w:br/>
      </w:r>
      <w:r w:rsidR="00361119">
        <w:rPr>
          <w:rFonts w:ascii="Calibri" w:hAnsi="Calibri" w:cs="Calibri"/>
          <w:b/>
          <w:bCs/>
          <w:color w:val="000000"/>
          <w:sz w:val="22"/>
          <w:szCs w:val="22"/>
        </w:rPr>
        <w:br/>
      </w:r>
      <w:r w:rsidRPr="00361119">
        <w:rPr>
          <w:rFonts w:ascii="Calibri" w:hAnsi="Calibri" w:cs="Calibri"/>
          <w:b/>
          <w:bCs/>
          <w:color w:val="000000"/>
          <w:sz w:val="22"/>
          <w:szCs w:val="22"/>
        </w:rPr>
        <w:lastRenderedPageBreak/>
        <w:t>Question:</w:t>
      </w:r>
      <w:r w:rsidRPr="00361119" w:rsidR="00253CA1">
        <w:rPr>
          <w:rFonts w:ascii="Calibri" w:hAnsi="Calibri" w:cs="Calibri"/>
          <w:b/>
          <w:bCs/>
          <w:color w:val="000000"/>
          <w:sz w:val="22"/>
          <w:szCs w:val="22"/>
        </w:rPr>
        <w:br/>
      </w:r>
      <w:r w:rsidRPr="00361119" w:rsidR="00253CA1">
        <w:rPr>
          <w:rFonts w:ascii="Calibri" w:hAnsi="Calibri" w:cs="Calibri"/>
          <w:color w:val="000000"/>
          <w:sz w:val="22"/>
          <w:szCs w:val="22"/>
        </w:rPr>
        <w:t>How does this session apply to foreign schools?</w:t>
      </w:r>
      <w:r w:rsidRPr="00361119" w:rsidR="00253CA1">
        <w:rPr>
          <w:rFonts w:ascii="Calibri" w:hAnsi="Calibri" w:cs="Calibri"/>
          <w:color w:val="000000"/>
          <w:sz w:val="22"/>
          <w:szCs w:val="22"/>
        </w:rPr>
        <w:br/>
      </w:r>
      <w:r w:rsidRPr="00361119" w:rsidR="00253CA1">
        <w:rPr>
          <w:rFonts w:ascii="Calibri" w:hAnsi="Calibri" w:cs="Calibri"/>
          <w:b/>
          <w:bCs/>
          <w:color w:val="000000"/>
          <w:sz w:val="22"/>
          <w:szCs w:val="22"/>
        </w:rPr>
        <w:t>Response:</w:t>
      </w:r>
      <w:r w:rsidRPr="00361119" w:rsidR="00253CA1">
        <w:rPr>
          <w:rFonts w:ascii="Calibri" w:hAnsi="Calibri" w:cs="Calibri"/>
          <w:b/>
          <w:bCs/>
          <w:color w:val="000000"/>
          <w:sz w:val="22"/>
          <w:szCs w:val="22"/>
        </w:rPr>
        <w:br/>
      </w:r>
      <w:r w:rsidRPr="00361119" w:rsidR="00253CA1">
        <w:rPr>
          <w:rFonts w:ascii="Calibri" w:hAnsi="Calibri" w:cs="Calibri"/>
          <w:color w:val="000000"/>
          <w:sz w:val="22"/>
          <w:szCs w:val="22"/>
        </w:rPr>
        <w:t>SME Shuler: Many of the consumer information requirements do not apply to foreign schools. Please refer to a list that of requirements in Chapter 6 of the Handbook: Consumer Information and School Reporting (under the section: Exclusion of Foreign Schools)</w:t>
      </w:r>
      <w:r w:rsidRPr="00361119" w:rsidR="00253CA1">
        <w:rPr>
          <w:rFonts w:ascii="Calibri" w:hAnsi="Calibri" w:cs="Calibri"/>
          <w:color w:val="000000"/>
          <w:sz w:val="22"/>
          <w:szCs w:val="22"/>
        </w:rPr>
        <w:br/>
      </w:r>
      <w:r w:rsidRPr="00361119" w:rsidR="00253CA1">
        <w:rPr>
          <w:rFonts w:ascii="Calibri" w:hAnsi="Calibri" w:cs="Calibri"/>
          <w:color w:val="000000"/>
          <w:sz w:val="22"/>
          <w:szCs w:val="22"/>
        </w:rPr>
        <w:br/>
      </w:r>
      <w:r w:rsidRPr="00361119" w:rsidR="00253CA1">
        <w:rPr>
          <w:rFonts w:ascii="Calibri" w:hAnsi="Calibri" w:cs="Calibri"/>
          <w:b/>
          <w:bCs/>
          <w:color w:val="000000"/>
          <w:sz w:val="22"/>
          <w:szCs w:val="22"/>
        </w:rPr>
        <w:t>Question:</w:t>
      </w:r>
      <w:r w:rsidRPr="00361119" w:rsidR="00253CA1">
        <w:rPr>
          <w:rFonts w:ascii="Calibri" w:hAnsi="Calibri" w:cs="Calibri"/>
          <w:b/>
          <w:bCs/>
          <w:color w:val="000000"/>
          <w:sz w:val="22"/>
          <w:szCs w:val="22"/>
        </w:rPr>
        <w:br/>
      </w:r>
      <w:r w:rsidRPr="00361119" w:rsidR="006008E9">
        <w:rPr>
          <w:rFonts w:ascii="Calibri" w:hAnsi="Calibri" w:cs="Calibri"/>
          <w:color w:val="000000"/>
          <w:sz w:val="22"/>
          <w:szCs w:val="22"/>
        </w:rPr>
        <w:t xml:space="preserve">Will this session address </w:t>
      </w:r>
      <w:proofErr w:type="gramStart"/>
      <w:r w:rsidRPr="00361119" w:rsidR="006008E9">
        <w:rPr>
          <w:rFonts w:ascii="Calibri" w:hAnsi="Calibri" w:cs="Calibri"/>
          <w:color w:val="000000"/>
          <w:sz w:val="22"/>
          <w:szCs w:val="22"/>
        </w:rPr>
        <w:t>whether or not</w:t>
      </w:r>
      <w:proofErr w:type="gramEnd"/>
      <w:r w:rsidRPr="00361119" w:rsidR="006008E9">
        <w:rPr>
          <w:rFonts w:ascii="Calibri" w:hAnsi="Calibri" w:cs="Calibri"/>
          <w:color w:val="000000"/>
          <w:sz w:val="22"/>
          <w:szCs w:val="22"/>
        </w:rPr>
        <w:t xml:space="preserve"> Consumer Info requirements have changed for students with drug convictions?</w:t>
      </w:r>
      <w:r w:rsidRPr="00361119" w:rsidR="006008E9">
        <w:rPr>
          <w:rFonts w:ascii="Calibri" w:hAnsi="Calibri" w:cs="Calibri"/>
          <w:color w:val="000000"/>
          <w:sz w:val="22"/>
          <w:szCs w:val="22"/>
        </w:rPr>
        <w:br/>
      </w:r>
      <w:r w:rsidRPr="00361119" w:rsidR="006008E9">
        <w:rPr>
          <w:rFonts w:ascii="Calibri" w:hAnsi="Calibri" w:cs="Calibri"/>
          <w:b/>
          <w:bCs/>
          <w:color w:val="000000"/>
          <w:sz w:val="22"/>
          <w:szCs w:val="22"/>
        </w:rPr>
        <w:t>Response:</w:t>
      </w:r>
      <w:r w:rsidRPr="00361119" w:rsidR="006008E9">
        <w:rPr>
          <w:rFonts w:ascii="Calibri" w:hAnsi="Calibri" w:cs="Calibri"/>
          <w:color w:val="000000"/>
          <w:sz w:val="22"/>
          <w:szCs w:val="22"/>
        </w:rPr>
        <w:br/>
      </w:r>
      <w:r w:rsidRPr="00361119" w:rsidR="006008E9">
        <w:rPr>
          <w:rFonts w:ascii="Calibri" w:hAnsi="Calibri" w:cs="Calibri"/>
          <w:color w:val="000000"/>
          <w:sz w:val="22"/>
          <w:szCs w:val="22"/>
        </w:rPr>
        <w:t>SME Rhodes - This presentation does not specifically reference your question. However, the changes to the drug conviction regulations are addressed in the Federal Update presentation, now available as an ''On Demand'' video.</w:t>
      </w:r>
      <w:r w:rsidRPr="00361119" w:rsidR="006008E9">
        <w:rPr>
          <w:rFonts w:ascii="Calibri" w:hAnsi="Calibri" w:cs="Calibri"/>
          <w:color w:val="000000"/>
          <w:sz w:val="22"/>
          <w:szCs w:val="22"/>
        </w:rPr>
        <w:br/>
      </w:r>
      <w:r w:rsidRPr="00361119" w:rsidR="006008E9">
        <w:rPr>
          <w:rFonts w:ascii="Calibri" w:hAnsi="Calibri" w:cs="Calibri"/>
          <w:color w:val="000000"/>
          <w:sz w:val="22"/>
          <w:szCs w:val="22"/>
        </w:rPr>
        <w:br/>
      </w:r>
      <w:r w:rsidRPr="00361119" w:rsidR="006008E9">
        <w:rPr>
          <w:rFonts w:ascii="Calibri" w:hAnsi="Calibri" w:cs="Calibri"/>
          <w:b/>
          <w:bCs/>
          <w:color w:val="000000"/>
          <w:sz w:val="22"/>
          <w:szCs w:val="22"/>
        </w:rPr>
        <w:t>Question:</w:t>
      </w:r>
      <w:r w:rsidRPr="00361119" w:rsidR="006008E9">
        <w:rPr>
          <w:rFonts w:ascii="Calibri" w:hAnsi="Calibri" w:cs="Calibri"/>
          <w:color w:val="000000"/>
          <w:sz w:val="22"/>
          <w:szCs w:val="22"/>
        </w:rPr>
        <w:br/>
      </w:r>
      <w:r w:rsidRPr="00361119" w:rsidR="006008E9">
        <w:rPr>
          <w:rFonts w:ascii="Calibri" w:hAnsi="Calibri" w:cs="Calibri"/>
          <w:color w:val="000000"/>
          <w:sz w:val="22"/>
          <w:szCs w:val="22"/>
        </w:rPr>
        <w:t xml:space="preserve">I know there is a requirement to publish the program length - in our catalog we publish the length of a </w:t>
      </w:r>
      <w:r w:rsidRPr="00361119" w:rsidR="00597FD9">
        <w:rPr>
          <w:rFonts w:ascii="Calibri" w:hAnsi="Calibri" w:cs="Calibri"/>
          <w:color w:val="000000"/>
          <w:sz w:val="22"/>
          <w:szCs w:val="22"/>
        </w:rPr>
        <w:t>program -</w:t>
      </w:r>
      <w:r w:rsidRPr="00361119" w:rsidR="006008E9">
        <w:rPr>
          <w:rFonts w:ascii="Calibri" w:hAnsi="Calibri" w:cs="Calibri"/>
          <w:color w:val="000000"/>
          <w:sz w:val="22"/>
          <w:szCs w:val="22"/>
        </w:rPr>
        <w:t xml:space="preserve"> the catalog is currently a PDF document on the website.  Our website also has program pages that provides information about the program and career information and salary - it also shows a list of courses for the </w:t>
      </w:r>
      <w:r w:rsidRPr="00361119" w:rsidR="00597FD9">
        <w:rPr>
          <w:rFonts w:ascii="Calibri" w:hAnsi="Calibri" w:cs="Calibri"/>
          <w:color w:val="000000"/>
          <w:sz w:val="22"/>
          <w:szCs w:val="22"/>
        </w:rPr>
        <w:t>program -</w:t>
      </w:r>
      <w:r w:rsidRPr="00361119" w:rsidR="006008E9">
        <w:rPr>
          <w:rFonts w:ascii="Calibri" w:hAnsi="Calibri" w:cs="Calibri"/>
          <w:color w:val="000000"/>
          <w:sz w:val="22"/>
          <w:szCs w:val="22"/>
        </w:rPr>
        <w:t xml:space="preserve"> do I need to make sure that we publish the length of the program there as well.</w:t>
      </w:r>
      <w:r w:rsidRPr="00361119" w:rsidR="006008E9">
        <w:rPr>
          <w:rFonts w:ascii="Calibri" w:hAnsi="Calibri" w:cs="Calibri"/>
          <w:color w:val="000000"/>
          <w:sz w:val="22"/>
          <w:szCs w:val="22"/>
        </w:rPr>
        <w:br/>
      </w:r>
      <w:r w:rsidRPr="00361119" w:rsidR="006008E9">
        <w:rPr>
          <w:rFonts w:ascii="Calibri" w:hAnsi="Calibri" w:cs="Calibri"/>
          <w:b/>
          <w:bCs/>
          <w:color w:val="000000"/>
          <w:sz w:val="22"/>
          <w:szCs w:val="22"/>
        </w:rPr>
        <w:t>Response:</w:t>
      </w:r>
      <w:r w:rsidRPr="00361119" w:rsidR="006008E9">
        <w:rPr>
          <w:rFonts w:ascii="Calibri" w:hAnsi="Calibri" w:cs="Calibri"/>
          <w:color w:val="000000"/>
          <w:sz w:val="22"/>
          <w:szCs w:val="22"/>
        </w:rPr>
        <w:br/>
      </w:r>
      <w:r w:rsidRPr="00361119" w:rsidR="006008E9">
        <w:rPr>
          <w:rFonts w:ascii="Calibri" w:hAnsi="Calibri" w:cs="Calibri"/>
          <w:color w:val="000000"/>
          <w:sz w:val="22"/>
          <w:szCs w:val="22"/>
        </w:rPr>
        <w:t>SME-Barnett: It is a best practice to streamline your consumer information and publish it in one place, as much as possible.  You are not required to also publish it on the program pages as well, but you may do so if you wish.  Just remember that changes to consumer information must be made in all places where the information is published.</w:t>
      </w:r>
      <w:r w:rsidRPr="00361119">
        <w:rPr>
          <w:rFonts w:ascii="Calibri" w:hAnsi="Calibri" w:cs="Calibri"/>
          <w:color w:val="000000"/>
          <w:sz w:val="22"/>
          <w:szCs w:val="22"/>
        </w:rPr>
        <w:br/>
      </w:r>
      <w:r w:rsidRPr="00361119" w:rsidR="0090174E">
        <w:rPr>
          <w:rFonts w:ascii="Calibri" w:hAnsi="Calibri" w:cs="Calibri"/>
          <w:b/>
          <w:bCs/>
          <w:sz w:val="22"/>
          <w:szCs w:val="22"/>
        </w:rPr>
        <w:br/>
      </w:r>
    </w:p>
    <w:p w:rsidRPr="00361119" w:rsidR="0090174E" w:rsidRDefault="0090174E" w14:paraId="2F9AD52B" w14:textId="61F09CCC">
      <w:pPr>
        <w:rPr>
          <w:rFonts w:ascii="Calibri" w:hAnsi="Calibri" w:cs="Calibri"/>
          <w:b/>
          <w:bCs/>
        </w:rPr>
      </w:pPr>
    </w:p>
    <w:p w:rsidRPr="00361119" w:rsidR="0090174E" w:rsidRDefault="0090174E" w14:paraId="66BC3791" w14:textId="5DACA05F">
      <w:pPr>
        <w:rPr>
          <w:rFonts w:ascii="Calibri" w:hAnsi="Calibri" w:cs="Calibri"/>
          <w:b/>
          <w:bCs/>
        </w:rPr>
      </w:pPr>
    </w:p>
    <w:p w:rsidRPr="00361119" w:rsidR="0090174E" w:rsidRDefault="0090174E" w14:paraId="42914F87" w14:textId="5BA4C0EA">
      <w:pPr>
        <w:rPr>
          <w:rFonts w:ascii="Calibri" w:hAnsi="Calibri" w:cs="Calibri"/>
          <w:b/>
          <w:bCs/>
        </w:rPr>
      </w:pPr>
    </w:p>
    <w:p w:rsidRPr="004407C4" w:rsidR="0090174E" w:rsidRDefault="0090174E" w14:paraId="5A89A6CD" w14:textId="77777777">
      <w:pPr>
        <w:rPr>
          <w:b/>
          <w:bCs/>
        </w:rPr>
      </w:pPr>
    </w:p>
    <w:sectPr w:rsidRPr="004407C4" w:rsidR="0090174E">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45D4" w:rsidP="009F2136" w:rsidRDefault="00E745D4" w14:paraId="5AEC2967" w14:textId="77777777">
      <w:r>
        <w:separator/>
      </w:r>
    </w:p>
  </w:endnote>
  <w:endnote w:type="continuationSeparator" w:id="0">
    <w:p w:rsidR="00E745D4" w:rsidP="009F2136" w:rsidRDefault="00E745D4" w14:paraId="7E12128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45D4" w:rsidP="009F2136" w:rsidRDefault="00E745D4" w14:paraId="299FC50E" w14:textId="77777777">
      <w:r>
        <w:separator/>
      </w:r>
    </w:p>
  </w:footnote>
  <w:footnote w:type="continuationSeparator" w:id="0">
    <w:p w:rsidR="00E745D4" w:rsidP="009F2136" w:rsidRDefault="00E745D4" w14:paraId="42E349FF" w14:textId="77777777">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7C4"/>
    <w:rsid w:val="000C0FD2"/>
    <w:rsid w:val="00243E61"/>
    <w:rsid w:val="00253CA1"/>
    <w:rsid w:val="002C6642"/>
    <w:rsid w:val="00361119"/>
    <w:rsid w:val="0037788B"/>
    <w:rsid w:val="00434EDA"/>
    <w:rsid w:val="004407C4"/>
    <w:rsid w:val="004A5F13"/>
    <w:rsid w:val="00514C33"/>
    <w:rsid w:val="00597FD9"/>
    <w:rsid w:val="006008E9"/>
    <w:rsid w:val="006212B2"/>
    <w:rsid w:val="00684C15"/>
    <w:rsid w:val="006940BF"/>
    <w:rsid w:val="0090174E"/>
    <w:rsid w:val="009F2136"/>
    <w:rsid w:val="00A67828"/>
    <w:rsid w:val="00B519A7"/>
    <w:rsid w:val="00B5427D"/>
    <w:rsid w:val="00BC569B"/>
    <w:rsid w:val="00C9139B"/>
    <w:rsid w:val="00CE108C"/>
    <w:rsid w:val="00CF2773"/>
    <w:rsid w:val="00D15223"/>
    <w:rsid w:val="00DA239C"/>
    <w:rsid w:val="00E65F14"/>
    <w:rsid w:val="00E745D4"/>
    <w:rsid w:val="00EB5AFB"/>
    <w:rsid w:val="00F17121"/>
    <w:rsid w:val="00F43AAA"/>
    <w:rsid w:val="00F46B3F"/>
    <w:rsid w:val="00F71B3F"/>
    <w:rsid w:val="00F803D2"/>
    <w:rsid w:val="13B55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6BF22"/>
  <w15:chartTrackingRefBased/>
  <w15:docId w15:val="{AC53B2DB-D239-4620-AFB6-AC11FD47EC0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0174E"/>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9F2136"/>
    <w:pPr>
      <w:tabs>
        <w:tab w:val="center" w:pos="4680"/>
        <w:tab w:val="right" w:pos="9360"/>
      </w:tabs>
    </w:pPr>
  </w:style>
  <w:style w:type="character" w:styleId="HeaderChar" w:customStyle="1">
    <w:name w:val="Header Char"/>
    <w:basedOn w:val="DefaultParagraphFont"/>
    <w:link w:val="Header"/>
    <w:uiPriority w:val="99"/>
    <w:rsid w:val="009F2136"/>
    <w:rPr>
      <w:rFonts w:ascii="Times New Roman" w:hAnsi="Times New Roman" w:eastAsia="Times New Roman" w:cs="Times New Roman"/>
      <w:sz w:val="24"/>
      <w:szCs w:val="24"/>
    </w:rPr>
  </w:style>
  <w:style w:type="paragraph" w:styleId="Footer">
    <w:name w:val="footer"/>
    <w:basedOn w:val="Normal"/>
    <w:link w:val="FooterChar"/>
    <w:uiPriority w:val="99"/>
    <w:unhideWhenUsed/>
    <w:rsid w:val="009F2136"/>
    <w:pPr>
      <w:tabs>
        <w:tab w:val="center" w:pos="4680"/>
        <w:tab w:val="right" w:pos="9360"/>
      </w:tabs>
    </w:pPr>
  </w:style>
  <w:style w:type="character" w:styleId="FooterChar" w:customStyle="1">
    <w:name w:val="Footer Char"/>
    <w:basedOn w:val="DefaultParagraphFont"/>
    <w:link w:val="Footer"/>
    <w:uiPriority w:val="99"/>
    <w:rsid w:val="009F2136"/>
    <w:rPr>
      <w:rFonts w:ascii="Times New Roman" w:hAnsi="Times New Roman" w:eastAsia="Times New Roman" w:cs="Times New Roman"/>
      <w:sz w:val="24"/>
      <w:szCs w:val="24"/>
    </w:rPr>
  </w:style>
  <w:style w:type="character" w:styleId="Hyperlink">
    <w:name w:val="Hyperlink"/>
    <w:basedOn w:val="DefaultParagraphFont"/>
    <w:uiPriority w:val="99"/>
    <w:unhideWhenUsed/>
    <w:rsid w:val="00243E61"/>
    <w:rPr>
      <w:color w:val="0563C1" w:themeColor="hyperlink"/>
      <w:u w:val="single"/>
    </w:rPr>
  </w:style>
  <w:style w:type="character" w:styleId="UnresolvedMention">
    <w:name w:val="Unresolved Mention"/>
    <w:basedOn w:val="DefaultParagraphFont"/>
    <w:uiPriority w:val="99"/>
    <w:semiHidden/>
    <w:unhideWhenUsed/>
    <w:rsid w:val="00243E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08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s://studentaid.gov/loan-simulator/" TargetMode="External" Id="rId6" /><Relationship Type="http://schemas.openxmlformats.org/officeDocument/2006/relationships/customXml" Target="../customXml/item3.xml" Id="rId11" /><Relationship Type="http://schemas.openxmlformats.org/officeDocument/2006/relationships/endnotes" Target="endnotes.xml" Id="rId5" /><Relationship Type="http://schemas.openxmlformats.org/officeDocument/2006/relationships/customXml" Target="../customXml/item2.xml" Id="rId10" /><Relationship Type="http://schemas.openxmlformats.org/officeDocument/2006/relationships/footnotes" Target="footnotes.xml" Id="rId4" /><Relationship Type="http://schemas.openxmlformats.org/officeDocument/2006/relationships/customXml" Target="../customXml/item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4A30E60CFB84E883CB640155EA27F" ma:contentTypeVersion="10" ma:contentTypeDescription="Create a new document." ma:contentTypeScope="" ma:versionID="62aca5f2c885b363a8686e4658c6e627">
  <xsd:schema xmlns:xsd="http://www.w3.org/2001/XMLSchema" xmlns:xs="http://www.w3.org/2001/XMLSchema" xmlns:p="http://schemas.microsoft.com/office/2006/metadata/properties" xmlns:ns2="ce679b44-aae8-4f64-b342-7d11e3de95db" targetNamespace="http://schemas.microsoft.com/office/2006/metadata/properties" ma:root="true" ma:fieldsID="bd4832f059cade3235810b3fa920aa69" ns2:_="">
    <xsd:import namespace="ce679b44-aae8-4f64-b342-7d11e3de95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Not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79b44-aae8-4f64-b342-7d11e3de95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Notes" ma:index="16" nillable="true" ma:displayName="Notes" ma:description="Do not use - just for reference" ma:format="Dropdown" ma:internalName="Notes">
      <xsd:simpleType>
        <xsd:restriction base="dms:Text">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ce679b44-aae8-4f64-b342-7d11e3de95db" xsi:nil="true"/>
  </documentManagement>
</p:properties>
</file>

<file path=customXml/itemProps1.xml><?xml version="1.0" encoding="utf-8"?>
<ds:datastoreItem xmlns:ds="http://schemas.openxmlformats.org/officeDocument/2006/customXml" ds:itemID="{E407A614-2B12-4FBC-BB69-AEBF0B5D4246}"/>
</file>

<file path=customXml/itemProps2.xml><?xml version="1.0" encoding="utf-8"?>
<ds:datastoreItem xmlns:ds="http://schemas.openxmlformats.org/officeDocument/2006/customXml" ds:itemID="{F09B951D-A1A8-4CC8-9BD8-20BF73A150D1}"/>
</file>

<file path=customXml/itemProps3.xml><?xml version="1.0" encoding="utf-8"?>
<ds:datastoreItem xmlns:ds="http://schemas.openxmlformats.org/officeDocument/2006/customXml" ds:itemID="{D5451812-B5D1-4497-996A-C797D5A1DD8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Claudette  El Azri</dc:creator>
  <keywords/>
  <dc:description/>
  <lastModifiedBy>Holland, Linda</lastModifiedBy>
  <revision>33</revision>
  <dcterms:created xsi:type="dcterms:W3CDTF">2022-02-16T19:37:00.0000000Z</dcterms:created>
  <dcterms:modified xsi:type="dcterms:W3CDTF">2022-02-18T13:47:39.7260865Z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0x010100E174A30E60CFB84E883CB640155EA27F</vt:lpwstr>
  </property>
</Properties>
</file>