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792" w:type="dxa"/>
        <w:tblBorders>
          <w:top w:val="single" w:sz="4" w:space="0" w:color="006287"/>
          <w:left w:val="single" w:sz="4" w:space="0" w:color="006287"/>
          <w:bottom w:val="single" w:sz="4" w:space="0" w:color="006287"/>
          <w:right w:val="single" w:sz="4" w:space="0" w:color="006287"/>
          <w:insideH w:val="single" w:sz="4" w:space="0" w:color="006287"/>
          <w:insideV w:val="single" w:sz="4" w:space="0" w:color="006287"/>
        </w:tblBorders>
        <w:shd w:val="clear" w:color="auto" w:fill="FFFFFF"/>
        <w:tblLayout w:type="fixed"/>
        <w:tblLook w:val="04A0" w:firstRow="1" w:lastRow="0" w:firstColumn="1" w:lastColumn="0" w:noHBand="0" w:noVBand="1"/>
      </w:tblPr>
      <w:tblGrid>
        <w:gridCol w:w="1710"/>
        <w:gridCol w:w="9450"/>
      </w:tblGrid>
      <w:tr w:rsidR="00EB5146" w14:paraId="083CE7EA" w14:textId="77777777" w:rsidTr="00572B34">
        <w:tc>
          <w:tcPr>
            <w:tcW w:w="1710" w:type="dxa"/>
            <w:tcBorders>
              <w:top w:val="single" w:sz="4" w:space="0" w:color="006287"/>
              <w:left w:val="single" w:sz="4" w:space="0" w:color="006287"/>
              <w:bottom w:val="single" w:sz="4" w:space="0" w:color="006287"/>
              <w:right w:val="single" w:sz="4" w:space="0" w:color="006287"/>
            </w:tcBorders>
            <w:shd w:val="clear" w:color="auto" w:fill="006287"/>
            <w:hideMark/>
          </w:tcPr>
          <w:p w14:paraId="45FE58C0" w14:textId="77777777" w:rsidR="00EB5146" w:rsidRDefault="00EB5146">
            <w:pPr>
              <w:pStyle w:val="06TableHead"/>
            </w:pPr>
            <w:r>
              <w:t>Regulatory Citation</w:t>
            </w:r>
          </w:p>
        </w:tc>
        <w:tc>
          <w:tcPr>
            <w:tcW w:w="9450" w:type="dxa"/>
            <w:tcBorders>
              <w:top w:val="single" w:sz="4" w:space="0" w:color="006287"/>
              <w:left w:val="single" w:sz="4" w:space="0" w:color="006287"/>
              <w:bottom w:val="single" w:sz="4" w:space="0" w:color="006287"/>
              <w:right w:val="single" w:sz="4" w:space="0" w:color="006287"/>
            </w:tcBorders>
            <w:shd w:val="clear" w:color="auto" w:fill="006287"/>
            <w:hideMark/>
          </w:tcPr>
          <w:p w14:paraId="499F884E" w14:textId="77777777" w:rsidR="00EB5146" w:rsidRPr="0029689F" w:rsidRDefault="00EB5146" w:rsidP="0029689F">
            <w:pPr>
              <w:pStyle w:val="06TableHead"/>
              <w:rPr>
                <w:szCs w:val="20"/>
              </w:rPr>
            </w:pPr>
            <w:r w:rsidRPr="0029689F">
              <w:rPr>
                <w:szCs w:val="20"/>
              </w:rPr>
              <w:t>Regulatory Topic</w:t>
            </w:r>
          </w:p>
        </w:tc>
      </w:tr>
      <w:tr w:rsidR="00EB5146" w14:paraId="087D667C" w14:textId="77777777" w:rsidTr="00572B34">
        <w:trPr>
          <w:trHeight w:val="222"/>
        </w:trPr>
        <w:tc>
          <w:tcPr>
            <w:tcW w:w="1710" w:type="dxa"/>
            <w:tcBorders>
              <w:top w:val="single" w:sz="4" w:space="0" w:color="006287"/>
              <w:left w:val="single" w:sz="4" w:space="0" w:color="006287"/>
              <w:bottom w:val="single" w:sz="4" w:space="0" w:color="006287"/>
              <w:right w:val="single" w:sz="4" w:space="0" w:color="006287"/>
            </w:tcBorders>
            <w:shd w:val="solid" w:color="F3F3F3" w:fill="F3F3F3"/>
          </w:tcPr>
          <w:p w14:paraId="2399ABBD" w14:textId="77777777" w:rsidR="00EB5146" w:rsidRDefault="00EB5146">
            <w:pPr>
              <w:pStyle w:val="05TableBody"/>
              <w:rPr>
                <w:bCs w:val="0"/>
              </w:rPr>
            </w:pPr>
          </w:p>
          <w:p w14:paraId="595E402F" w14:textId="77777777" w:rsidR="00EB5146" w:rsidRDefault="00EB5146">
            <w:pPr>
              <w:pStyle w:val="05TableBody"/>
              <w:rPr>
                <w:bCs w:val="0"/>
              </w:rPr>
            </w:pPr>
            <w:hyperlink r:id="rId8" w:history="1">
              <w:r>
                <w:rPr>
                  <w:rStyle w:val="Hyperlink"/>
                  <w:bCs w:val="0"/>
                </w:rPr>
                <w:t>668</w:t>
              </w:r>
              <w:r>
                <w:rPr>
                  <w:rStyle w:val="Hyperlink"/>
                  <w:bCs w:val="0"/>
                </w:rPr>
                <w:t>.</w:t>
              </w:r>
              <w:r>
                <w:rPr>
                  <w:rStyle w:val="Hyperlink"/>
                  <w:bCs w:val="0"/>
                </w:rPr>
                <w:t>51</w:t>
              </w:r>
            </w:hyperlink>
          </w:p>
        </w:tc>
        <w:tc>
          <w:tcPr>
            <w:tcW w:w="9450" w:type="dxa"/>
            <w:tcBorders>
              <w:top w:val="single" w:sz="4" w:space="0" w:color="006287"/>
              <w:left w:val="single" w:sz="4" w:space="0" w:color="006287"/>
              <w:bottom w:val="single" w:sz="4" w:space="0" w:color="006287"/>
              <w:right w:val="single" w:sz="4" w:space="0" w:color="006287"/>
            </w:tcBorders>
            <w:shd w:val="solid" w:color="F3F3F3" w:fill="F3F3F3"/>
          </w:tcPr>
          <w:p w14:paraId="0FD132B4" w14:textId="77777777" w:rsidR="00EB5146" w:rsidRDefault="00EB5146">
            <w:pPr>
              <w:pStyle w:val="05TableBody"/>
              <w:rPr>
                <w:bCs w:val="0"/>
              </w:rPr>
            </w:pPr>
          </w:p>
          <w:p w14:paraId="6792DEE2" w14:textId="77777777" w:rsidR="00EB5146" w:rsidRPr="00572B34" w:rsidRDefault="00830F0F" w:rsidP="00572B34">
            <w:pPr>
              <w:pStyle w:val="05TableBody"/>
              <w:rPr>
                <w:b/>
                <w:bCs w:val="0"/>
              </w:rPr>
            </w:pPr>
            <w:r>
              <w:rPr>
                <w:b/>
                <w:bCs w:val="0"/>
              </w:rPr>
              <w:t>General</w:t>
            </w:r>
          </w:p>
        </w:tc>
      </w:tr>
      <w:tr w:rsidR="00EB5146" w14:paraId="12C67432" w14:textId="77777777" w:rsidTr="00572B34">
        <w:trPr>
          <w:trHeight w:val="222"/>
        </w:trPr>
        <w:tc>
          <w:tcPr>
            <w:tcW w:w="1710" w:type="dxa"/>
            <w:tcBorders>
              <w:top w:val="single" w:sz="4" w:space="0" w:color="006287"/>
              <w:left w:val="single" w:sz="4" w:space="0" w:color="006287"/>
              <w:bottom w:val="single" w:sz="4" w:space="0" w:color="006287"/>
              <w:right w:val="single" w:sz="4" w:space="0" w:color="006287"/>
            </w:tcBorders>
            <w:shd w:val="solid" w:color="F3F3F3" w:fill="F3F3F3"/>
          </w:tcPr>
          <w:p w14:paraId="4DD1697B" w14:textId="77777777" w:rsidR="00EB5146" w:rsidRDefault="00EB5146">
            <w:pPr>
              <w:pStyle w:val="05TableBody"/>
              <w:rPr>
                <w:bCs w:val="0"/>
              </w:rPr>
            </w:pPr>
          </w:p>
          <w:p w14:paraId="75C863A1" w14:textId="77777777" w:rsidR="00EB5146" w:rsidRDefault="00EB5146">
            <w:pPr>
              <w:pStyle w:val="05TableBody"/>
              <w:rPr>
                <w:bCs w:val="0"/>
              </w:rPr>
            </w:pPr>
            <w:hyperlink r:id="rId9" w:history="1">
              <w:r>
                <w:rPr>
                  <w:rStyle w:val="Hyperlink"/>
                  <w:bCs w:val="0"/>
                </w:rPr>
                <w:t>668.52</w:t>
              </w:r>
            </w:hyperlink>
          </w:p>
        </w:tc>
        <w:tc>
          <w:tcPr>
            <w:tcW w:w="9450" w:type="dxa"/>
            <w:tcBorders>
              <w:top w:val="single" w:sz="4" w:space="0" w:color="006287"/>
              <w:left w:val="single" w:sz="4" w:space="0" w:color="006287"/>
              <w:bottom w:val="single" w:sz="4" w:space="0" w:color="006287"/>
              <w:right w:val="single" w:sz="4" w:space="0" w:color="006287"/>
            </w:tcBorders>
            <w:shd w:val="solid" w:color="F3F3F3" w:fill="F3F3F3"/>
          </w:tcPr>
          <w:p w14:paraId="23A3106D" w14:textId="77777777" w:rsidR="00EB5146" w:rsidRDefault="00EB5146">
            <w:pPr>
              <w:pStyle w:val="05TableBody"/>
              <w:rPr>
                <w:bCs w:val="0"/>
              </w:rPr>
            </w:pPr>
          </w:p>
          <w:p w14:paraId="41B9DFAB" w14:textId="77777777" w:rsidR="00EB5146" w:rsidRPr="00572B34" w:rsidRDefault="00830F0F" w:rsidP="00572B34">
            <w:pPr>
              <w:pStyle w:val="05TableBody"/>
              <w:rPr>
                <w:b/>
                <w:bCs w:val="0"/>
              </w:rPr>
            </w:pPr>
            <w:r>
              <w:rPr>
                <w:b/>
                <w:bCs w:val="0"/>
              </w:rPr>
              <w:t>Definitions</w:t>
            </w:r>
          </w:p>
        </w:tc>
      </w:tr>
      <w:tr w:rsidR="00EB5146" w14:paraId="42183597" w14:textId="77777777" w:rsidTr="00572B34">
        <w:trPr>
          <w:trHeight w:val="3698"/>
        </w:trPr>
        <w:tc>
          <w:tcPr>
            <w:tcW w:w="1710" w:type="dxa"/>
            <w:tcBorders>
              <w:top w:val="single" w:sz="4" w:space="0" w:color="006287"/>
              <w:left w:val="single" w:sz="4" w:space="0" w:color="006287"/>
              <w:bottom w:val="single" w:sz="4" w:space="0" w:color="006287"/>
              <w:right w:val="single" w:sz="4" w:space="0" w:color="006287"/>
            </w:tcBorders>
            <w:shd w:val="solid" w:color="F3F3F3" w:fill="F3F3F3"/>
          </w:tcPr>
          <w:p w14:paraId="62646A2B" w14:textId="77777777" w:rsidR="00EB5146" w:rsidRDefault="00EB5146" w:rsidP="00CA7C7B">
            <w:pPr>
              <w:pStyle w:val="05TableBody"/>
              <w:rPr>
                <w:bCs w:val="0"/>
              </w:rPr>
            </w:pPr>
          </w:p>
          <w:p w14:paraId="4149E2D1" w14:textId="77777777" w:rsidR="00CA7C7B" w:rsidRDefault="00E511F1" w:rsidP="00CA7C7B">
            <w:pPr>
              <w:pStyle w:val="05TableBody"/>
              <w:rPr>
                <w:bCs w:val="0"/>
              </w:rPr>
            </w:pPr>
            <w:hyperlink r:id="rId10" w:history="1">
              <w:r w:rsidR="00EB5146" w:rsidRPr="00E511F1">
                <w:rPr>
                  <w:rStyle w:val="Hyperlink"/>
                  <w:bCs w:val="0"/>
                </w:rPr>
                <w:t>668.53</w:t>
              </w:r>
            </w:hyperlink>
          </w:p>
          <w:p w14:paraId="4A8F34AE" w14:textId="77777777" w:rsidR="00CA7C7B" w:rsidRDefault="00CA7C7B" w:rsidP="00CA7C7B">
            <w:pPr>
              <w:pStyle w:val="05TableBody"/>
              <w:rPr>
                <w:bCs w:val="0"/>
              </w:rPr>
            </w:pPr>
          </w:p>
          <w:p w14:paraId="72E4DF5C" w14:textId="77777777" w:rsidR="00EB5146" w:rsidRPr="00CA7C7B" w:rsidRDefault="00EB5146" w:rsidP="00CA7C7B">
            <w:pPr>
              <w:pStyle w:val="05TableBody"/>
              <w:rPr>
                <w:rFonts w:hint="cs"/>
                <w:bCs w:val="0"/>
              </w:rPr>
            </w:pPr>
            <w:r>
              <w:t>668.53(a)(1)</w:t>
            </w:r>
          </w:p>
          <w:p w14:paraId="5159B8B1" w14:textId="77777777" w:rsidR="00EB5146" w:rsidRDefault="00EB5146" w:rsidP="00CA7C7B">
            <w:pPr>
              <w:pStyle w:val="05TableBody"/>
            </w:pPr>
            <w:r>
              <w:t xml:space="preserve">  </w:t>
            </w:r>
          </w:p>
          <w:p w14:paraId="7A0F4A45" w14:textId="77777777" w:rsidR="00EB5146" w:rsidRDefault="00EB5146" w:rsidP="00CA7C7B">
            <w:pPr>
              <w:pStyle w:val="05TableBody"/>
            </w:pPr>
            <w:r>
              <w:t>668.53(a)(2)</w:t>
            </w:r>
          </w:p>
          <w:p w14:paraId="37A12F74" w14:textId="77777777" w:rsidR="00EB5146" w:rsidRDefault="00EB5146" w:rsidP="00CA7C7B">
            <w:pPr>
              <w:pStyle w:val="05TableBody"/>
            </w:pPr>
            <w:r>
              <w:t xml:space="preserve">  </w:t>
            </w:r>
          </w:p>
          <w:p w14:paraId="3DA64EAE" w14:textId="77777777" w:rsidR="00EB5146" w:rsidRDefault="00EB5146" w:rsidP="00CA7C7B">
            <w:pPr>
              <w:pStyle w:val="05TableBody"/>
            </w:pPr>
            <w:r>
              <w:t>668.53(a)(3)</w:t>
            </w:r>
          </w:p>
          <w:p w14:paraId="30254560" w14:textId="77777777" w:rsidR="00EB5146" w:rsidRDefault="00EB5146" w:rsidP="00CA7C7B">
            <w:pPr>
              <w:pStyle w:val="05TableBody"/>
            </w:pPr>
            <w:r>
              <w:t xml:space="preserve"> </w:t>
            </w:r>
          </w:p>
          <w:p w14:paraId="20E33763" w14:textId="77777777" w:rsidR="00EB5146" w:rsidRDefault="00EB5146" w:rsidP="00CA7C7B">
            <w:pPr>
              <w:pStyle w:val="05TableBody"/>
            </w:pPr>
            <w:r>
              <w:t>668.53(a)(4)</w:t>
            </w:r>
          </w:p>
          <w:p w14:paraId="47D09DB1" w14:textId="77777777" w:rsidR="00760759" w:rsidRDefault="00760759" w:rsidP="00760759">
            <w:pPr>
              <w:pStyle w:val="05TableBody"/>
            </w:pPr>
          </w:p>
          <w:p w14:paraId="293E6924" w14:textId="77777777" w:rsidR="00760759" w:rsidRDefault="00760759" w:rsidP="00760759">
            <w:pPr>
              <w:pStyle w:val="05TableBody"/>
            </w:pPr>
            <w:r>
              <w:t>668.53(a)(5)</w:t>
            </w:r>
          </w:p>
          <w:p w14:paraId="5A545BC0" w14:textId="77777777" w:rsidR="00EB5146" w:rsidRDefault="00EB5146" w:rsidP="00CA7C7B">
            <w:pPr>
              <w:pStyle w:val="05TableBody"/>
            </w:pPr>
          </w:p>
          <w:p w14:paraId="7150AE23" w14:textId="77777777" w:rsidR="00EB5146" w:rsidRDefault="00EB5146" w:rsidP="00CA7C7B">
            <w:pPr>
              <w:pStyle w:val="05TableBody"/>
            </w:pPr>
            <w:r>
              <w:t>668.53(b)(1)</w:t>
            </w:r>
          </w:p>
          <w:p w14:paraId="3F35694E" w14:textId="77777777" w:rsidR="00EB5146" w:rsidRDefault="00EB5146" w:rsidP="00CA7C7B">
            <w:pPr>
              <w:pStyle w:val="05TableBody"/>
            </w:pPr>
            <w:r>
              <w:t xml:space="preserve"> </w:t>
            </w:r>
          </w:p>
          <w:p w14:paraId="7F15A116" w14:textId="77777777" w:rsidR="00EB5146" w:rsidRDefault="00EB5146" w:rsidP="00CA7C7B">
            <w:pPr>
              <w:pStyle w:val="05TableBody"/>
            </w:pPr>
            <w:r>
              <w:t>668.53(b)(2)</w:t>
            </w:r>
          </w:p>
          <w:p w14:paraId="7BD1BB54" w14:textId="77777777" w:rsidR="00830F0F" w:rsidRDefault="00830F0F" w:rsidP="00CA7C7B">
            <w:pPr>
              <w:pStyle w:val="05TableBody"/>
              <w:rPr>
                <w:color w:val="C00000"/>
              </w:rPr>
            </w:pPr>
          </w:p>
          <w:p w14:paraId="380C8CE9" w14:textId="77777777" w:rsidR="00EB5146" w:rsidRPr="00830F0F" w:rsidRDefault="00EB5146" w:rsidP="00CA7C7B">
            <w:pPr>
              <w:pStyle w:val="05TableBody"/>
            </w:pPr>
            <w:r w:rsidRPr="00830F0F">
              <w:t>668.53(c)</w:t>
            </w:r>
          </w:p>
          <w:p w14:paraId="5486A92D" w14:textId="77777777" w:rsidR="00EB5146" w:rsidRDefault="00EB5146" w:rsidP="00CA7C7B">
            <w:pPr>
              <w:pStyle w:val="05TableBody"/>
            </w:pPr>
          </w:p>
        </w:tc>
        <w:tc>
          <w:tcPr>
            <w:tcW w:w="9450" w:type="dxa"/>
            <w:tcBorders>
              <w:top w:val="single" w:sz="4" w:space="0" w:color="006287"/>
              <w:left w:val="single" w:sz="4" w:space="0" w:color="006287"/>
              <w:bottom w:val="single" w:sz="4" w:space="0" w:color="006287"/>
              <w:right w:val="single" w:sz="4" w:space="0" w:color="006287"/>
            </w:tcBorders>
            <w:shd w:val="solid" w:color="F3F3F3" w:fill="F3F3F3"/>
          </w:tcPr>
          <w:p w14:paraId="4D14F7B7" w14:textId="77777777" w:rsidR="00EB5146" w:rsidRDefault="00EB5146" w:rsidP="00CA7C7B">
            <w:pPr>
              <w:pStyle w:val="05TableBody"/>
              <w:rPr>
                <w:bCs w:val="0"/>
              </w:rPr>
            </w:pPr>
          </w:p>
          <w:p w14:paraId="3870158D" w14:textId="77777777" w:rsidR="00EB5146" w:rsidRDefault="00830F0F" w:rsidP="00CA7C7B">
            <w:pPr>
              <w:pStyle w:val="05TableBody"/>
              <w:rPr>
                <w:b/>
                <w:bCs w:val="0"/>
              </w:rPr>
            </w:pPr>
            <w:r>
              <w:rPr>
                <w:b/>
                <w:bCs w:val="0"/>
              </w:rPr>
              <w:t>Policies and Procedures</w:t>
            </w:r>
          </w:p>
          <w:p w14:paraId="3EF7958B" w14:textId="77777777" w:rsidR="00EB5146" w:rsidRDefault="00EB5146" w:rsidP="00CA7C7B">
            <w:pPr>
              <w:pStyle w:val="05TableBody"/>
            </w:pPr>
          </w:p>
          <w:p w14:paraId="3B30CEBC" w14:textId="77777777" w:rsidR="00EB5146" w:rsidRDefault="00EB5146" w:rsidP="00CA7C7B">
            <w:pPr>
              <w:pStyle w:val="05TableBody"/>
            </w:pPr>
            <w:r>
              <w:t>Time period an institution allows for submi</w:t>
            </w:r>
            <w:r w:rsidR="00830F0F">
              <w:t>ssion of required documentation</w:t>
            </w:r>
          </w:p>
          <w:p w14:paraId="5A77E8F3" w14:textId="77777777" w:rsidR="00EB5146" w:rsidRDefault="00EB5146" w:rsidP="00CA7C7B">
            <w:pPr>
              <w:pStyle w:val="05TableBody"/>
            </w:pPr>
            <w:r>
              <w:t xml:space="preserve"> </w:t>
            </w:r>
          </w:p>
          <w:p w14:paraId="45308646" w14:textId="77777777" w:rsidR="00EB5146" w:rsidRDefault="00EB5146" w:rsidP="00CA7C7B">
            <w:pPr>
              <w:pStyle w:val="05TableBody"/>
            </w:pPr>
            <w:r>
              <w:t xml:space="preserve">Consequences of failure to meet deadline </w:t>
            </w:r>
            <w:r w:rsidR="00830F0F">
              <w:t>for submission of documentation</w:t>
            </w:r>
          </w:p>
          <w:p w14:paraId="719BF6A8" w14:textId="77777777" w:rsidR="00EB5146" w:rsidRDefault="00EB5146" w:rsidP="00CA7C7B">
            <w:pPr>
              <w:pStyle w:val="05TableBody"/>
            </w:pPr>
            <w:r>
              <w:t xml:space="preserve"> </w:t>
            </w:r>
          </w:p>
          <w:p w14:paraId="075272F6" w14:textId="77777777" w:rsidR="00EB5146" w:rsidRDefault="00EB5146" w:rsidP="00CA7C7B">
            <w:pPr>
              <w:pStyle w:val="05TableBody"/>
            </w:pPr>
            <w:r>
              <w:t>Method institution uses to notify ap</w:t>
            </w:r>
            <w:r w:rsidR="00830F0F">
              <w:t>plicant of verification results</w:t>
            </w:r>
          </w:p>
          <w:p w14:paraId="0110F873" w14:textId="77777777" w:rsidR="00EB5146" w:rsidRDefault="00EB5146" w:rsidP="00CA7C7B">
            <w:pPr>
              <w:pStyle w:val="05TableBody"/>
            </w:pPr>
            <w:r>
              <w:t xml:space="preserve"> </w:t>
            </w:r>
          </w:p>
          <w:p w14:paraId="03180648" w14:textId="77777777" w:rsidR="00EB5146" w:rsidRDefault="00EB5146" w:rsidP="00CA7C7B">
            <w:pPr>
              <w:pStyle w:val="05TableBody"/>
            </w:pPr>
            <w:r>
              <w:t xml:space="preserve">Procedures </w:t>
            </w:r>
            <w:r w:rsidR="00830F0F">
              <w:t xml:space="preserve">the </w:t>
            </w:r>
            <w:r>
              <w:t>instituti</w:t>
            </w:r>
            <w:r w:rsidR="00830F0F">
              <w:t>on requires to make corrections</w:t>
            </w:r>
          </w:p>
          <w:p w14:paraId="4BB5BBF8" w14:textId="77777777" w:rsidR="00EB5146" w:rsidRDefault="00EB5146" w:rsidP="00CA7C7B">
            <w:pPr>
              <w:pStyle w:val="05TableBody"/>
            </w:pPr>
            <w:r>
              <w:t xml:space="preserve"> </w:t>
            </w:r>
          </w:p>
          <w:p w14:paraId="15F8E6D5" w14:textId="77777777" w:rsidR="00760759" w:rsidRDefault="00760759" w:rsidP="00CA7C7B">
            <w:pPr>
              <w:pStyle w:val="05TableBody"/>
            </w:pPr>
            <w:r>
              <w:t xml:space="preserve">Procedures for making referrals under </w:t>
            </w:r>
            <w:hyperlink r:id="rId11" w:history="1">
              <w:r w:rsidRPr="0073462F">
                <w:rPr>
                  <w:rStyle w:val="Hyperlink"/>
                </w:rPr>
                <w:t>668.16(g)</w:t>
              </w:r>
            </w:hyperlink>
          </w:p>
          <w:p w14:paraId="08BC3A6C" w14:textId="77777777" w:rsidR="00760759" w:rsidRDefault="00760759" w:rsidP="00CA7C7B">
            <w:pPr>
              <w:pStyle w:val="05TableBody"/>
            </w:pPr>
          </w:p>
          <w:p w14:paraId="3819E7D3" w14:textId="77777777" w:rsidR="00EB5146" w:rsidRDefault="00EB5146" w:rsidP="00CA7C7B">
            <w:pPr>
              <w:pStyle w:val="05TableBody"/>
            </w:pPr>
            <w:r>
              <w:t>Clear explan</w:t>
            </w:r>
            <w:r w:rsidR="00830F0F">
              <w:t>ation of required documentation</w:t>
            </w:r>
          </w:p>
          <w:p w14:paraId="54DF5208" w14:textId="77777777" w:rsidR="00EB5146" w:rsidRDefault="00EB5146" w:rsidP="00CA7C7B">
            <w:pPr>
              <w:pStyle w:val="05TableBody"/>
            </w:pPr>
            <w:r>
              <w:t xml:space="preserve"> </w:t>
            </w:r>
          </w:p>
          <w:p w14:paraId="165AE895" w14:textId="77777777" w:rsidR="00EB5146" w:rsidRDefault="00EB5146" w:rsidP="00CA7C7B">
            <w:pPr>
              <w:pStyle w:val="05TableBody"/>
            </w:pPr>
            <w:r>
              <w:t>Applicant’s responsibilities (deadlines, etc.)</w:t>
            </w:r>
          </w:p>
          <w:p w14:paraId="38995048" w14:textId="77777777" w:rsidR="00830F0F" w:rsidRDefault="00830F0F" w:rsidP="00CA7C7B">
            <w:pPr>
              <w:pStyle w:val="05TableBody"/>
              <w:rPr>
                <w:color w:val="C00000"/>
              </w:rPr>
            </w:pPr>
          </w:p>
          <w:p w14:paraId="6CA99DD0" w14:textId="77777777" w:rsidR="00EB5146" w:rsidRPr="00EB5146" w:rsidRDefault="00EB5146" w:rsidP="00572B34">
            <w:pPr>
              <w:pStyle w:val="05TableBody"/>
            </w:pPr>
            <w:r w:rsidRPr="00830F0F">
              <w:t>Verification must be p</w:t>
            </w:r>
            <w:r w:rsidR="00830F0F">
              <w:t>erformed prior to exercising P</w:t>
            </w:r>
            <w:r w:rsidR="00572B34">
              <w:t>J</w:t>
            </w:r>
          </w:p>
        </w:tc>
      </w:tr>
      <w:tr w:rsidR="00EB5146" w14:paraId="13E1078C" w14:textId="77777777" w:rsidTr="00572B34">
        <w:trPr>
          <w:trHeight w:val="222"/>
        </w:trPr>
        <w:tc>
          <w:tcPr>
            <w:tcW w:w="1710" w:type="dxa"/>
            <w:tcBorders>
              <w:top w:val="single" w:sz="4" w:space="0" w:color="006287"/>
              <w:left w:val="single" w:sz="4" w:space="0" w:color="006287"/>
              <w:bottom w:val="single" w:sz="4" w:space="0" w:color="006287"/>
              <w:right w:val="single" w:sz="4" w:space="0" w:color="006287"/>
            </w:tcBorders>
            <w:shd w:val="solid" w:color="F3F3F3" w:fill="F3F3F3"/>
          </w:tcPr>
          <w:p w14:paraId="35CCB39A" w14:textId="77777777" w:rsidR="00EB5146" w:rsidRDefault="00EB5146">
            <w:pPr>
              <w:pStyle w:val="05TableBody"/>
              <w:rPr>
                <w:bCs w:val="0"/>
              </w:rPr>
            </w:pPr>
          </w:p>
          <w:p w14:paraId="0912FB4F" w14:textId="77777777" w:rsidR="00EB5146" w:rsidRDefault="009A4D0D">
            <w:pPr>
              <w:pStyle w:val="05TableBody"/>
              <w:rPr>
                <w:bCs w:val="0"/>
              </w:rPr>
            </w:pPr>
            <w:hyperlink r:id="rId12" w:history="1">
              <w:r w:rsidR="00EB5146" w:rsidRPr="009A4D0D">
                <w:rPr>
                  <w:rStyle w:val="Hyperlink"/>
                  <w:bCs w:val="0"/>
                </w:rPr>
                <w:t>668.54</w:t>
              </w:r>
            </w:hyperlink>
          </w:p>
          <w:p w14:paraId="383FA971" w14:textId="77777777" w:rsidR="00EB5146" w:rsidRDefault="00EB5146">
            <w:pPr>
              <w:pStyle w:val="05TableBody"/>
              <w:rPr>
                <w:bCs w:val="0"/>
              </w:rPr>
            </w:pPr>
            <w:r>
              <w:rPr>
                <w:bCs w:val="0"/>
              </w:rPr>
              <w:t xml:space="preserve"> </w:t>
            </w:r>
          </w:p>
          <w:p w14:paraId="7D54202D" w14:textId="77777777" w:rsidR="00EB5146" w:rsidRDefault="00EB5146">
            <w:pPr>
              <w:pStyle w:val="05TableBody"/>
              <w:rPr>
                <w:bCs w:val="0"/>
              </w:rPr>
            </w:pPr>
            <w:r>
              <w:rPr>
                <w:bCs w:val="0"/>
              </w:rPr>
              <w:t>668.54(a)</w:t>
            </w:r>
          </w:p>
          <w:p w14:paraId="1F634D2B" w14:textId="77777777" w:rsidR="00830F0F" w:rsidRDefault="00830F0F" w:rsidP="00EB5146">
            <w:pPr>
              <w:pStyle w:val="05TableBody"/>
              <w:rPr>
                <w:bCs w:val="0"/>
                <w:color w:val="C00000"/>
              </w:rPr>
            </w:pPr>
          </w:p>
          <w:p w14:paraId="3F9436F9" w14:textId="77777777" w:rsidR="00EB5146" w:rsidRPr="00830F0F" w:rsidRDefault="00EB5146" w:rsidP="00EB5146">
            <w:pPr>
              <w:pStyle w:val="05TableBody"/>
              <w:rPr>
                <w:bCs w:val="0"/>
              </w:rPr>
            </w:pPr>
            <w:r w:rsidRPr="00830F0F">
              <w:rPr>
                <w:bCs w:val="0"/>
              </w:rPr>
              <w:t>668.54(a)(2)</w:t>
            </w:r>
          </w:p>
          <w:p w14:paraId="340DCBD2" w14:textId="77777777" w:rsidR="00EB5146" w:rsidRPr="00830F0F" w:rsidRDefault="00EB5146">
            <w:pPr>
              <w:pStyle w:val="05TableBody"/>
              <w:rPr>
                <w:bCs w:val="0"/>
              </w:rPr>
            </w:pPr>
          </w:p>
          <w:p w14:paraId="1050F735" w14:textId="77777777" w:rsidR="00EB5146" w:rsidRPr="00830F0F" w:rsidRDefault="00EB5146">
            <w:pPr>
              <w:pStyle w:val="05TableBody"/>
              <w:rPr>
                <w:bCs w:val="0"/>
              </w:rPr>
            </w:pPr>
            <w:r w:rsidRPr="00830F0F">
              <w:rPr>
                <w:bCs w:val="0"/>
              </w:rPr>
              <w:t>668.54 (a)(3)</w:t>
            </w:r>
          </w:p>
          <w:p w14:paraId="0D285D69" w14:textId="77777777" w:rsidR="00EB5146" w:rsidRPr="00830F0F" w:rsidRDefault="00EB5146">
            <w:pPr>
              <w:pStyle w:val="05TableBody"/>
              <w:rPr>
                <w:bCs w:val="0"/>
              </w:rPr>
            </w:pPr>
            <w:r w:rsidRPr="00830F0F">
              <w:rPr>
                <w:bCs w:val="0"/>
              </w:rPr>
              <w:t xml:space="preserve"> </w:t>
            </w:r>
          </w:p>
          <w:p w14:paraId="60943E9D" w14:textId="77777777" w:rsidR="00EB5146" w:rsidRPr="00830F0F" w:rsidRDefault="00830F0F">
            <w:pPr>
              <w:pStyle w:val="05TableBody"/>
              <w:rPr>
                <w:bCs w:val="0"/>
              </w:rPr>
            </w:pPr>
            <w:r w:rsidRPr="00830F0F">
              <w:rPr>
                <w:bCs w:val="0"/>
              </w:rPr>
              <w:t>668.54(a)(4</w:t>
            </w:r>
            <w:r w:rsidR="00EB5146" w:rsidRPr="00830F0F">
              <w:rPr>
                <w:bCs w:val="0"/>
              </w:rPr>
              <w:t>)</w:t>
            </w:r>
          </w:p>
          <w:p w14:paraId="3232F317" w14:textId="77777777" w:rsidR="00EB5146" w:rsidRPr="00830F0F" w:rsidRDefault="00EB5146">
            <w:pPr>
              <w:pStyle w:val="05TableBody"/>
              <w:rPr>
                <w:bCs w:val="0"/>
              </w:rPr>
            </w:pPr>
            <w:r w:rsidRPr="00830F0F">
              <w:rPr>
                <w:bCs w:val="0"/>
              </w:rPr>
              <w:t xml:space="preserve"> </w:t>
            </w:r>
          </w:p>
          <w:p w14:paraId="67A47BF7" w14:textId="77777777" w:rsidR="00EB5146" w:rsidRPr="00830F0F" w:rsidRDefault="00EB5146">
            <w:pPr>
              <w:pStyle w:val="05TableBody"/>
              <w:rPr>
                <w:bCs w:val="0"/>
              </w:rPr>
            </w:pPr>
            <w:r w:rsidRPr="00830F0F">
              <w:rPr>
                <w:bCs w:val="0"/>
              </w:rPr>
              <w:t>668.54</w:t>
            </w:r>
            <w:r w:rsidR="00830F0F" w:rsidRPr="00830F0F">
              <w:rPr>
                <w:bCs w:val="0"/>
              </w:rPr>
              <w:t>(b)</w:t>
            </w:r>
          </w:p>
          <w:p w14:paraId="2C349EEE" w14:textId="77777777" w:rsidR="00EB5146" w:rsidRDefault="00EB5146" w:rsidP="00760759">
            <w:pPr>
              <w:pStyle w:val="05TableBody"/>
            </w:pPr>
          </w:p>
        </w:tc>
        <w:tc>
          <w:tcPr>
            <w:tcW w:w="9450" w:type="dxa"/>
            <w:tcBorders>
              <w:top w:val="single" w:sz="4" w:space="0" w:color="006287"/>
              <w:left w:val="single" w:sz="4" w:space="0" w:color="006287"/>
              <w:bottom w:val="single" w:sz="4" w:space="0" w:color="006287"/>
              <w:right w:val="single" w:sz="4" w:space="0" w:color="006287"/>
            </w:tcBorders>
            <w:shd w:val="solid" w:color="F3F3F3" w:fill="F3F3F3"/>
          </w:tcPr>
          <w:p w14:paraId="79C1CF06" w14:textId="77777777" w:rsidR="00EB5146" w:rsidRDefault="00EB5146">
            <w:pPr>
              <w:pStyle w:val="05TableBody"/>
              <w:rPr>
                <w:bCs w:val="0"/>
              </w:rPr>
            </w:pPr>
          </w:p>
          <w:p w14:paraId="1B300CB9" w14:textId="77777777" w:rsidR="00EB5146" w:rsidRDefault="00EB5146">
            <w:pPr>
              <w:pStyle w:val="05TableBody"/>
              <w:rPr>
                <w:b/>
                <w:bCs w:val="0"/>
              </w:rPr>
            </w:pPr>
            <w:r>
              <w:rPr>
                <w:b/>
                <w:bCs w:val="0"/>
              </w:rPr>
              <w:t xml:space="preserve">Selection of </w:t>
            </w:r>
            <w:r w:rsidR="00830F0F">
              <w:rPr>
                <w:b/>
                <w:bCs w:val="0"/>
              </w:rPr>
              <w:t>an applicant’s FAFSA information for verification</w:t>
            </w:r>
          </w:p>
          <w:p w14:paraId="1D64CC48" w14:textId="77777777" w:rsidR="00EB5146" w:rsidRDefault="00EB5146">
            <w:pPr>
              <w:pStyle w:val="05TableBody"/>
              <w:rPr>
                <w:bCs w:val="0"/>
              </w:rPr>
            </w:pPr>
            <w:r>
              <w:rPr>
                <w:bCs w:val="0"/>
              </w:rPr>
              <w:t xml:space="preserve"> </w:t>
            </w:r>
          </w:p>
          <w:p w14:paraId="3EFDAD0A" w14:textId="77777777" w:rsidR="00EB5146" w:rsidRPr="00830F0F" w:rsidRDefault="00EB5146">
            <w:pPr>
              <w:pStyle w:val="05TableBody"/>
              <w:rPr>
                <w:bCs w:val="0"/>
              </w:rPr>
            </w:pPr>
            <w:r w:rsidRPr="00830F0F">
              <w:rPr>
                <w:bCs w:val="0"/>
              </w:rPr>
              <w:t>General Requirements</w:t>
            </w:r>
          </w:p>
          <w:p w14:paraId="24E42C08" w14:textId="77777777" w:rsidR="00830F0F" w:rsidRDefault="00830F0F" w:rsidP="00EB5146">
            <w:pPr>
              <w:pStyle w:val="05TableBody"/>
              <w:rPr>
                <w:bCs w:val="0"/>
                <w:color w:val="C00000"/>
              </w:rPr>
            </w:pPr>
          </w:p>
          <w:p w14:paraId="6079E8C0" w14:textId="77777777" w:rsidR="00EB5146" w:rsidRPr="00830F0F" w:rsidRDefault="00830F0F" w:rsidP="00EB5146">
            <w:pPr>
              <w:pStyle w:val="05TableBody"/>
              <w:rPr>
                <w:bCs w:val="0"/>
              </w:rPr>
            </w:pPr>
            <w:r w:rsidRPr="00830F0F">
              <w:rPr>
                <w:bCs w:val="0"/>
              </w:rPr>
              <w:t>Reason to believe that an applicant’s FAFSA information is inaccurate</w:t>
            </w:r>
          </w:p>
          <w:p w14:paraId="3FE2F048" w14:textId="77777777" w:rsidR="00EB5146" w:rsidRPr="00830F0F" w:rsidRDefault="00EB5146">
            <w:pPr>
              <w:pStyle w:val="05TableBody"/>
              <w:rPr>
                <w:bCs w:val="0"/>
              </w:rPr>
            </w:pPr>
            <w:r w:rsidRPr="00830F0F">
              <w:rPr>
                <w:bCs w:val="0"/>
              </w:rPr>
              <w:t xml:space="preserve"> </w:t>
            </w:r>
          </w:p>
          <w:p w14:paraId="0028CE88" w14:textId="77777777" w:rsidR="00EB5146" w:rsidRPr="00830F0F" w:rsidRDefault="00EB5146">
            <w:pPr>
              <w:pStyle w:val="05TableBody"/>
              <w:rPr>
                <w:bCs w:val="0"/>
              </w:rPr>
            </w:pPr>
            <w:r w:rsidRPr="00830F0F">
              <w:rPr>
                <w:bCs w:val="0"/>
              </w:rPr>
              <w:t>Discretionary verificatio</w:t>
            </w:r>
            <w:r w:rsidR="00830F0F">
              <w:rPr>
                <w:bCs w:val="0"/>
              </w:rPr>
              <w:t>n of non-required items</w:t>
            </w:r>
          </w:p>
          <w:p w14:paraId="3887D8C0" w14:textId="77777777" w:rsidR="00EB5146" w:rsidRPr="00830F0F" w:rsidRDefault="00EB5146">
            <w:pPr>
              <w:pStyle w:val="05TableBody"/>
              <w:rPr>
                <w:bCs w:val="0"/>
              </w:rPr>
            </w:pPr>
            <w:r w:rsidRPr="00830F0F">
              <w:rPr>
                <w:bCs w:val="0"/>
              </w:rPr>
              <w:t xml:space="preserve"> </w:t>
            </w:r>
          </w:p>
          <w:p w14:paraId="4E931112" w14:textId="77777777" w:rsidR="00EB5146" w:rsidRPr="00830F0F" w:rsidRDefault="00830F0F">
            <w:pPr>
              <w:pStyle w:val="05TableBody"/>
              <w:rPr>
                <w:bCs w:val="0"/>
              </w:rPr>
            </w:pPr>
            <w:r>
              <w:rPr>
                <w:bCs w:val="0"/>
              </w:rPr>
              <w:t>Subsequent Verification</w:t>
            </w:r>
          </w:p>
          <w:p w14:paraId="7B02C729" w14:textId="77777777" w:rsidR="00EB5146" w:rsidRPr="00830F0F" w:rsidRDefault="00EB5146">
            <w:pPr>
              <w:pStyle w:val="05TableBody"/>
              <w:rPr>
                <w:bCs w:val="0"/>
              </w:rPr>
            </w:pPr>
            <w:r w:rsidRPr="00830F0F">
              <w:rPr>
                <w:bCs w:val="0"/>
              </w:rPr>
              <w:t xml:space="preserve"> </w:t>
            </w:r>
          </w:p>
          <w:p w14:paraId="349F781D" w14:textId="77777777" w:rsidR="00EB5146" w:rsidRPr="00830F0F" w:rsidRDefault="00830F0F">
            <w:pPr>
              <w:pStyle w:val="05TableBody"/>
              <w:rPr>
                <w:bCs w:val="0"/>
              </w:rPr>
            </w:pPr>
            <w:r>
              <w:rPr>
                <w:bCs w:val="0"/>
              </w:rPr>
              <w:t>Exclusions from verification</w:t>
            </w:r>
          </w:p>
          <w:p w14:paraId="64CFD310" w14:textId="77777777" w:rsidR="00572B34" w:rsidRPr="00572B34" w:rsidRDefault="00EB5146" w:rsidP="00572B34">
            <w:pPr>
              <w:pStyle w:val="05TableBody"/>
              <w:rPr>
                <w:bCs w:val="0"/>
              </w:rPr>
            </w:pPr>
            <w:r w:rsidRPr="00830F0F">
              <w:rPr>
                <w:bCs w:val="0"/>
              </w:rPr>
              <w:t xml:space="preserve"> </w:t>
            </w:r>
          </w:p>
        </w:tc>
      </w:tr>
      <w:tr w:rsidR="00EB5146" w14:paraId="3616201A" w14:textId="77777777" w:rsidTr="00572B34">
        <w:trPr>
          <w:trHeight w:val="222"/>
        </w:trPr>
        <w:tc>
          <w:tcPr>
            <w:tcW w:w="1710" w:type="dxa"/>
            <w:tcBorders>
              <w:top w:val="single" w:sz="4" w:space="0" w:color="006287"/>
              <w:left w:val="single" w:sz="4" w:space="0" w:color="006287"/>
              <w:bottom w:val="single" w:sz="4" w:space="0" w:color="006287"/>
              <w:right w:val="single" w:sz="4" w:space="0" w:color="006287"/>
            </w:tcBorders>
            <w:shd w:val="solid" w:color="F3F3F3" w:fill="F3F3F3"/>
          </w:tcPr>
          <w:p w14:paraId="3AEB4D91" w14:textId="77777777" w:rsidR="00EB5146" w:rsidRDefault="00EB5146" w:rsidP="00CA7C7B">
            <w:pPr>
              <w:pStyle w:val="05TableBody"/>
              <w:rPr>
                <w:bCs w:val="0"/>
              </w:rPr>
            </w:pPr>
          </w:p>
          <w:p w14:paraId="700B86FE" w14:textId="77777777" w:rsidR="00EB5146" w:rsidRDefault="0014209D" w:rsidP="00CA7C7B">
            <w:pPr>
              <w:pStyle w:val="05TableBody"/>
              <w:rPr>
                <w:bCs w:val="0"/>
              </w:rPr>
            </w:pPr>
            <w:hyperlink r:id="rId13" w:history="1">
              <w:r w:rsidR="00EB5146" w:rsidRPr="0014209D">
                <w:rPr>
                  <w:rStyle w:val="Hyperlink"/>
                  <w:bCs w:val="0"/>
                </w:rPr>
                <w:t>668.</w:t>
              </w:r>
              <w:r w:rsidR="00EB5146" w:rsidRPr="0014209D">
                <w:rPr>
                  <w:rStyle w:val="Hyperlink"/>
                  <w:bCs w:val="0"/>
                </w:rPr>
                <w:t>5</w:t>
              </w:r>
              <w:r w:rsidR="00EB5146" w:rsidRPr="0014209D">
                <w:rPr>
                  <w:rStyle w:val="Hyperlink"/>
                  <w:bCs w:val="0"/>
                </w:rPr>
                <w:t>5</w:t>
              </w:r>
            </w:hyperlink>
          </w:p>
          <w:p w14:paraId="0546BDE1" w14:textId="77777777" w:rsidR="00EB5146" w:rsidRDefault="00EB5146" w:rsidP="00CA7C7B">
            <w:pPr>
              <w:pStyle w:val="05TableBody"/>
              <w:rPr>
                <w:bCs w:val="0"/>
              </w:rPr>
            </w:pPr>
            <w:r>
              <w:rPr>
                <w:bCs w:val="0"/>
              </w:rPr>
              <w:t xml:space="preserve"> </w:t>
            </w:r>
          </w:p>
          <w:p w14:paraId="05EF211B" w14:textId="77777777" w:rsidR="00EB5146" w:rsidRPr="00E71CB1" w:rsidRDefault="00EB5146" w:rsidP="00CA7C7B">
            <w:pPr>
              <w:pStyle w:val="05TableBody"/>
              <w:rPr>
                <w:bCs w:val="0"/>
              </w:rPr>
            </w:pPr>
            <w:r w:rsidRPr="00E71CB1">
              <w:rPr>
                <w:bCs w:val="0"/>
              </w:rPr>
              <w:t>668.55(a)</w:t>
            </w:r>
          </w:p>
          <w:p w14:paraId="41D5BD69" w14:textId="77777777" w:rsidR="00CA7C7B" w:rsidRPr="00E71CB1" w:rsidRDefault="00EB5146" w:rsidP="00CA7C7B">
            <w:pPr>
              <w:pStyle w:val="05TableBody"/>
              <w:rPr>
                <w:bCs w:val="0"/>
              </w:rPr>
            </w:pPr>
            <w:r w:rsidRPr="00E71CB1">
              <w:rPr>
                <w:bCs w:val="0"/>
              </w:rPr>
              <w:t xml:space="preserve"> </w:t>
            </w:r>
          </w:p>
          <w:p w14:paraId="3FD02C40" w14:textId="77777777" w:rsidR="00CA7C7B" w:rsidRPr="00E71CB1" w:rsidRDefault="00EB5146" w:rsidP="00CA7C7B">
            <w:pPr>
              <w:pStyle w:val="05TableBody"/>
              <w:rPr>
                <w:bCs w:val="0"/>
              </w:rPr>
            </w:pPr>
            <w:r w:rsidRPr="00E71CB1">
              <w:rPr>
                <w:bCs w:val="0"/>
              </w:rPr>
              <w:t>668.5</w:t>
            </w:r>
            <w:r w:rsidR="00CA7C7B" w:rsidRPr="00E71CB1">
              <w:rPr>
                <w:bCs w:val="0"/>
              </w:rPr>
              <w:t>5(b</w:t>
            </w:r>
            <w:r w:rsidRPr="00E71CB1">
              <w:rPr>
                <w:bCs w:val="0"/>
              </w:rPr>
              <w:t>)</w:t>
            </w:r>
          </w:p>
          <w:p w14:paraId="303E7B8D" w14:textId="77777777" w:rsidR="00CA7C7B" w:rsidRPr="00E71CB1" w:rsidRDefault="00CA7C7B" w:rsidP="00CA7C7B">
            <w:pPr>
              <w:pStyle w:val="05TableBody"/>
              <w:rPr>
                <w:bCs w:val="0"/>
              </w:rPr>
            </w:pPr>
          </w:p>
          <w:p w14:paraId="6816A411" w14:textId="77777777" w:rsidR="00EB5146" w:rsidRPr="00CA7C7B" w:rsidRDefault="00CA7C7B" w:rsidP="00CA7C7B">
            <w:pPr>
              <w:pStyle w:val="05TableBody"/>
              <w:rPr>
                <w:bCs w:val="0"/>
                <w:color w:val="C00000"/>
              </w:rPr>
            </w:pPr>
            <w:r w:rsidRPr="00E71CB1">
              <w:rPr>
                <w:bCs w:val="0"/>
              </w:rPr>
              <w:t>668.55(c)</w:t>
            </w:r>
          </w:p>
        </w:tc>
        <w:tc>
          <w:tcPr>
            <w:tcW w:w="9450" w:type="dxa"/>
            <w:tcBorders>
              <w:top w:val="single" w:sz="4" w:space="0" w:color="006287"/>
              <w:left w:val="single" w:sz="4" w:space="0" w:color="006287"/>
              <w:bottom w:val="single" w:sz="4" w:space="0" w:color="006287"/>
              <w:right w:val="single" w:sz="4" w:space="0" w:color="006287"/>
            </w:tcBorders>
            <w:shd w:val="solid" w:color="F3F3F3" w:fill="F3F3F3"/>
          </w:tcPr>
          <w:p w14:paraId="47A103D5" w14:textId="77777777" w:rsidR="00EB5146" w:rsidRDefault="00EB5146" w:rsidP="00CA7C7B">
            <w:pPr>
              <w:pStyle w:val="05TableBody"/>
              <w:rPr>
                <w:bCs w:val="0"/>
              </w:rPr>
            </w:pPr>
          </w:p>
          <w:p w14:paraId="071CCC30" w14:textId="77777777" w:rsidR="00EB5146" w:rsidRDefault="00830F0F" w:rsidP="00CA7C7B">
            <w:pPr>
              <w:pStyle w:val="05TableBody"/>
              <w:rPr>
                <w:b/>
                <w:bCs w:val="0"/>
              </w:rPr>
            </w:pPr>
            <w:r>
              <w:rPr>
                <w:b/>
                <w:bCs w:val="0"/>
              </w:rPr>
              <w:t>Updating Information</w:t>
            </w:r>
          </w:p>
          <w:p w14:paraId="76D1FDB0" w14:textId="77777777" w:rsidR="00EB5146" w:rsidRDefault="00EB5146" w:rsidP="00CA7C7B">
            <w:pPr>
              <w:pStyle w:val="05TableBody"/>
              <w:rPr>
                <w:bCs w:val="0"/>
              </w:rPr>
            </w:pPr>
            <w:r>
              <w:rPr>
                <w:bCs w:val="0"/>
              </w:rPr>
              <w:t xml:space="preserve"> </w:t>
            </w:r>
          </w:p>
          <w:p w14:paraId="70FE483D" w14:textId="77777777" w:rsidR="00EB5146" w:rsidRDefault="00830F0F" w:rsidP="00CA7C7B">
            <w:pPr>
              <w:pStyle w:val="05TableBody"/>
              <w:rPr>
                <w:bCs w:val="0"/>
              </w:rPr>
            </w:pPr>
            <w:r>
              <w:rPr>
                <w:bCs w:val="0"/>
              </w:rPr>
              <w:t>Dependency status</w:t>
            </w:r>
          </w:p>
          <w:p w14:paraId="66263D60" w14:textId="77777777" w:rsidR="00EB5146" w:rsidRDefault="00EB5146" w:rsidP="00CA7C7B">
            <w:pPr>
              <w:pStyle w:val="05TableBody"/>
              <w:rPr>
                <w:bCs w:val="0"/>
              </w:rPr>
            </w:pPr>
            <w:r>
              <w:rPr>
                <w:bCs w:val="0"/>
              </w:rPr>
              <w:t xml:space="preserve"> </w:t>
            </w:r>
          </w:p>
          <w:p w14:paraId="640D7765" w14:textId="77777777" w:rsidR="00CA7C7B" w:rsidRDefault="00EB5146" w:rsidP="00CA7C7B">
            <w:pPr>
              <w:pStyle w:val="05TableBody"/>
              <w:rPr>
                <w:bCs w:val="0"/>
              </w:rPr>
            </w:pPr>
            <w:r>
              <w:rPr>
                <w:bCs w:val="0"/>
              </w:rPr>
              <w:t xml:space="preserve">Household Size &amp; number in </w:t>
            </w:r>
            <w:r w:rsidR="00830F0F">
              <w:rPr>
                <w:bCs w:val="0"/>
              </w:rPr>
              <w:t>college for selected applicants</w:t>
            </w:r>
          </w:p>
          <w:p w14:paraId="73AA50A1" w14:textId="77777777" w:rsidR="00CA7C7B" w:rsidRDefault="00CA7C7B" w:rsidP="00CA7C7B">
            <w:pPr>
              <w:pStyle w:val="05TableBody"/>
              <w:rPr>
                <w:bCs w:val="0"/>
              </w:rPr>
            </w:pPr>
          </w:p>
          <w:p w14:paraId="67E422C0" w14:textId="77777777" w:rsidR="00EB5146" w:rsidRDefault="00CA7C7B" w:rsidP="00CA7C7B">
            <w:pPr>
              <w:pStyle w:val="05TableBody"/>
              <w:rPr>
                <w:bCs w:val="0"/>
              </w:rPr>
            </w:pPr>
            <w:r>
              <w:rPr>
                <w:bCs w:val="0"/>
              </w:rPr>
              <w:t>Marital Statu</w:t>
            </w:r>
            <w:r w:rsidR="00572B34">
              <w:rPr>
                <w:bCs w:val="0"/>
              </w:rPr>
              <w:t>s</w:t>
            </w:r>
          </w:p>
        </w:tc>
      </w:tr>
    </w:tbl>
    <w:p w14:paraId="09DA650F" w14:textId="77777777" w:rsidR="00035B19" w:rsidRDefault="00035B19"/>
    <w:p w14:paraId="1A639B3C" w14:textId="77777777" w:rsidR="00572B34" w:rsidRDefault="00572B34"/>
    <w:p w14:paraId="7A471BC5" w14:textId="77777777" w:rsidR="00572B34" w:rsidRDefault="00572B34"/>
    <w:p w14:paraId="15013FA4" w14:textId="77777777" w:rsidR="00572B34" w:rsidRDefault="00572B34"/>
    <w:p w14:paraId="6BF33FC8" w14:textId="77777777" w:rsidR="004F6EEE" w:rsidRDefault="004F6EEE"/>
    <w:p w14:paraId="6DE2C740" w14:textId="77777777" w:rsidR="004F6EEE" w:rsidRDefault="004F6EEE"/>
    <w:p w14:paraId="3002DC29" w14:textId="77777777" w:rsidR="004F6EEE" w:rsidRDefault="004F6EEE"/>
    <w:p w14:paraId="78C4D8BF" w14:textId="77777777" w:rsidR="004F6EEE" w:rsidRDefault="004F6EEE"/>
    <w:p w14:paraId="32BC1F02" w14:textId="77777777" w:rsidR="00572B34" w:rsidRDefault="00572B34"/>
    <w:tbl>
      <w:tblPr>
        <w:tblW w:w="11160" w:type="dxa"/>
        <w:tblInd w:w="-792" w:type="dxa"/>
        <w:tblBorders>
          <w:top w:val="single" w:sz="4" w:space="0" w:color="006287"/>
          <w:left w:val="single" w:sz="4" w:space="0" w:color="006287"/>
          <w:bottom w:val="single" w:sz="4" w:space="0" w:color="006287"/>
          <w:right w:val="single" w:sz="4" w:space="0" w:color="006287"/>
          <w:insideH w:val="single" w:sz="4" w:space="0" w:color="006287"/>
          <w:insideV w:val="single" w:sz="4" w:space="0" w:color="006287"/>
        </w:tblBorders>
        <w:shd w:val="clear" w:color="auto" w:fill="FFFFFF"/>
        <w:tblLayout w:type="fixed"/>
        <w:tblLook w:val="04A0" w:firstRow="1" w:lastRow="0" w:firstColumn="1" w:lastColumn="0" w:noHBand="0" w:noVBand="1"/>
      </w:tblPr>
      <w:tblGrid>
        <w:gridCol w:w="1710"/>
        <w:gridCol w:w="9450"/>
      </w:tblGrid>
      <w:tr w:rsidR="00572B34" w14:paraId="6ECC818D" w14:textId="77777777" w:rsidTr="00572B34">
        <w:tc>
          <w:tcPr>
            <w:tcW w:w="1710" w:type="dxa"/>
            <w:tcBorders>
              <w:top w:val="single" w:sz="4" w:space="0" w:color="006287"/>
              <w:left w:val="single" w:sz="4" w:space="0" w:color="006287"/>
              <w:bottom w:val="single" w:sz="4" w:space="0" w:color="006287"/>
              <w:right w:val="single" w:sz="4" w:space="0" w:color="006287"/>
            </w:tcBorders>
            <w:shd w:val="clear" w:color="auto" w:fill="006287"/>
            <w:hideMark/>
          </w:tcPr>
          <w:p w14:paraId="75FE60DF" w14:textId="77777777" w:rsidR="00572B34" w:rsidRDefault="00572B34" w:rsidP="00572B34">
            <w:pPr>
              <w:pStyle w:val="06TableHead"/>
            </w:pPr>
            <w:r>
              <w:lastRenderedPageBreak/>
              <w:t>Regulatory Citation</w:t>
            </w:r>
          </w:p>
        </w:tc>
        <w:tc>
          <w:tcPr>
            <w:tcW w:w="9450" w:type="dxa"/>
            <w:tcBorders>
              <w:top w:val="single" w:sz="4" w:space="0" w:color="006287"/>
              <w:left w:val="single" w:sz="4" w:space="0" w:color="006287"/>
              <w:bottom w:val="single" w:sz="4" w:space="0" w:color="006287"/>
              <w:right w:val="single" w:sz="4" w:space="0" w:color="006287"/>
            </w:tcBorders>
            <w:shd w:val="clear" w:color="auto" w:fill="006287"/>
            <w:hideMark/>
          </w:tcPr>
          <w:p w14:paraId="3AD7405A" w14:textId="77777777" w:rsidR="00572B34" w:rsidRDefault="00572B34" w:rsidP="00572B34">
            <w:pPr>
              <w:pStyle w:val="06TableHead"/>
            </w:pPr>
            <w:r>
              <w:t>Regulatory Topic</w:t>
            </w:r>
          </w:p>
        </w:tc>
      </w:tr>
      <w:tr w:rsidR="004F6EEE" w14:paraId="5F72D857" w14:textId="77777777" w:rsidTr="00572B34">
        <w:trPr>
          <w:trHeight w:val="222"/>
        </w:trPr>
        <w:tc>
          <w:tcPr>
            <w:tcW w:w="1710" w:type="dxa"/>
            <w:tcBorders>
              <w:top w:val="single" w:sz="4" w:space="0" w:color="006287"/>
              <w:left w:val="single" w:sz="4" w:space="0" w:color="006287"/>
              <w:bottom w:val="single" w:sz="4" w:space="0" w:color="006287"/>
              <w:right w:val="single" w:sz="4" w:space="0" w:color="006287"/>
            </w:tcBorders>
            <w:shd w:val="solid" w:color="F3F3F3" w:fill="F3F3F3"/>
          </w:tcPr>
          <w:p w14:paraId="3692FBA7" w14:textId="77777777" w:rsidR="004F6EEE" w:rsidRDefault="004F6EEE" w:rsidP="00AB3322">
            <w:pPr>
              <w:pStyle w:val="05TableBody"/>
              <w:rPr>
                <w:bCs w:val="0"/>
              </w:rPr>
            </w:pPr>
          </w:p>
          <w:p w14:paraId="3FCD1234" w14:textId="77777777" w:rsidR="004F6EEE" w:rsidRDefault="00D25888" w:rsidP="00AB3322">
            <w:pPr>
              <w:pStyle w:val="05TableBody"/>
              <w:rPr>
                <w:bCs w:val="0"/>
              </w:rPr>
            </w:pPr>
            <w:hyperlink r:id="rId14" w:history="1">
              <w:r w:rsidR="004F6EEE" w:rsidRPr="00D25888">
                <w:rPr>
                  <w:rStyle w:val="Hyperlink"/>
                  <w:bCs w:val="0"/>
                </w:rPr>
                <w:t>668.56</w:t>
              </w:r>
            </w:hyperlink>
            <w:r w:rsidR="0073462F">
              <w:rPr>
                <w:bCs w:val="0"/>
              </w:rPr>
              <w:t xml:space="preserve"> </w:t>
            </w:r>
          </w:p>
          <w:p w14:paraId="39403B3E" w14:textId="77777777" w:rsidR="004F6EEE" w:rsidRDefault="004F6EEE" w:rsidP="00AB3322">
            <w:pPr>
              <w:pStyle w:val="05TableBody"/>
              <w:rPr>
                <w:bCs w:val="0"/>
              </w:rPr>
            </w:pPr>
            <w:r>
              <w:rPr>
                <w:bCs w:val="0"/>
              </w:rPr>
              <w:t xml:space="preserve"> </w:t>
            </w:r>
          </w:p>
          <w:p w14:paraId="702D9801" w14:textId="77777777" w:rsidR="004F6EEE" w:rsidRPr="00572B34" w:rsidRDefault="004F6EEE" w:rsidP="00AB3322">
            <w:pPr>
              <w:pStyle w:val="05TableBody"/>
              <w:rPr>
                <w:bCs w:val="0"/>
              </w:rPr>
            </w:pPr>
            <w:r>
              <w:rPr>
                <w:bCs w:val="0"/>
              </w:rPr>
              <w:t xml:space="preserve"> </w:t>
            </w:r>
          </w:p>
        </w:tc>
        <w:tc>
          <w:tcPr>
            <w:tcW w:w="9450" w:type="dxa"/>
            <w:tcBorders>
              <w:top w:val="single" w:sz="4" w:space="0" w:color="006287"/>
              <w:left w:val="single" w:sz="4" w:space="0" w:color="006287"/>
              <w:bottom w:val="single" w:sz="4" w:space="0" w:color="006287"/>
              <w:right w:val="single" w:sz="4" w:space="0" w:color="006287"/>
            </w:tcBorders>
            <w:shd w:val="solid" w:color="F3F3F3" w:fill="F3F3F3"/>
          </w:tcPr>
          <w:p w14:paraId="202D6071" w14:textId="77777777" w:rsidR="004F6EEE" w:rsidRDefault="004F6EEE" w:rsidP="004F6EEE">
            <w:pPr>
              <w:pStyle w:val="05TableBody"/>
              <w:rPr>
                <w:b/>
              </w:rPr>
            </w:pPr>
          </w:p>
          <w:p w14:paraId="07D98F1E" w14:textId="77777777" w:rsidR="008F6998" w:rsidRPr="00572B34" w:rsidRDefault="008F6998" w:rsidP="008F6998">
            <w:pPr>
              <w:pStyle w:val="05TableBody"/>
              <w:rPr>
                <w:b/>
              </w:rPr>
            </w:pPr>
            <w:r w:rsidRPr="00572B34">
              <w:rPr>
                <w:b/>
              </w:rPr>
              <w:t>Information to be Verified</w:t>
            </w:r>
          </w:p>
          <w:p w14:paraId="405430FD" w14:textId="77777777" w:rsidR="008F6998" w:rsidRDefault="008F6998" w:rsidP="008F6998">
            <w:pPr>
              <w:pStyle w:val="05TableBody"/>
            </w:pPr>
            <w:r>
              <w:t xml:space="preserve"> </w:t>
            </w:r>
          </w:p>
          <w:p w14:paraId="78E83180" w14:textId="77777777" w:rsidR="00565CC6" w:rsidRPr="00A57FD6" w:rsidRDefault="0099206A" w:rsidP="0099206A">
            <w:pPr>
              <w:spacing w:before="240" w:after="240" w:line="336" w:lineRule="atLeast"/>
              <w:rPr>
                <w:rFonts w:ascii="Calibri" w:eastAsia="Calibri" w:hAnsi="Calibri"/>
                <w:color w:val="006287"/>
                <w:sz w:val="22"/>
                <w:szCs w:val="22"/>
                <w:u w:val="single"/>
              </w:rPr>
            </w:pPr>
            <w:hyperlink r:id="rId15" w:history="1">
              <w:r w:rsidRPr="00A57FD6">
                <w:rPr>
                  <w:rFonts w:ascii="Calibri" w:eastAsia="Calibri" w:hAnsi="Calibri"/>
                  <w:color w:val="006287"/>
                  <w:sz w:val="22"/>
                  <w:szCs w:val="22"/>
                  <w:u w:val="single"/>
                </w:rPr>
                <w:t>Federal Register May 29, 2019 FAFSA Info to be verified 20-21</w:t>
              </w:r>
            </w:hyperlink>
          </w:p>
          <w:p w14:paraId="7EBFE24C" w14:textId="77777777" w:rsidR="0099206A" w:rsidRPr="00A57FD6" w:rsidRDefault="0099206A" w:rsidP="0099206A">
            <w:pPr>
              <w:spacing w:before="240" w:after="240" w:line="336" w:lineRule="atLeast"/>
              <w:rPr>
                <w:rFonts w:ascii="Calibri" w:eastAsia="Calibri" w:hAnsi="Calibri"/>
                <w:color w:val="006287"/>
                <w:sz w:val="22"/>
                <w:szCs w:val="22"/>
              </w:rPr>
            </w:pPr>
            <w:hyperlink r:id="rId16" w:history="1">
              <w:r w:rsidRPr="00A57FD6">
                <w:rPr>
                  <w:rFonts w:ascii="Calibri" w:eastAsia="Calibri" w:hAnsi="Calibri"/>
                  <w:color w:val="006287"/>
                  <w:sz w:val="22"/>
                  <w:szCs w:val="22"/>
                  <w:u w:val="single"/>
                </w:rPr>
                <w:t>Electronic Announcement May 15, 2020</w:t>
              </w:r>
            </w:hyperlink>
            <w:r w:rsidRPr="00A57FD6">
              <w:rPr>
                <w:rFonts w:ascii="Calibri" w:eastAsia="Calibri" w:hAnsi="Calibri"/>
                <w:color w:val="006287"/>
                <w:sz w:val="22"/>
                <w:szCs w:val="22"/>
                <w:u w:val="single"/>
              </w:rPr>
              <w:t>- Verification of HS (or Equivalent) Completion Status</w:t>
            </w:r>
          </w:p>
          <w:p w14:paraId="225985E8" w14:textId="77777777" w:rsidR="006713F9" w:rsidRPr="008F6998" w:rsidRDefault="006713F9" w:rsidP="008F6998">
            <w:pPr>
              <w:pStyle w:val="NoParagraphStyle"/>
              <w:ind w:left="720"/>
              <w:rPr>
                <w:rFonts w:ascii="Arial" w:eastAsia="Calibri" w:hAnsi="Arial" w:cs="Arial"/>
                <w:sz w:val="20"/>
                <w:szCs w:val="20"/>
              </w:rPr>
            </w:pPr>
          </w:p>
        </w:tc>
      </w:tr>
      <w:tr w:rsidR="004F6EEE" w14:paraId="422DA047" w14:textId="77777777" w:rsidTr="002302AD">
        <w:trPr>
          <w:trHeight w:val="2087"/>
        </w:trPr>
        <w:tc>
          <w:tcPr>
            <w:tcW w:w="1710" w:type="dxa"/>
            <w:tcBorders>
              <w:top w:val="single" w:sz="4" w:space="0" w:color="006287"/>
              <w:left w:val="single" w:sz="4" w:space="0" w:color="006287"/>
              <w:bottom w:val="single" w:sz="4" w:space="0" w:color="006287"/>
              <w:right w:val="single" w:sz="4" w:space="0" w:color="006287"/>
            </w:tcBorders>
            <w:shd w:val="solid" w:color="F3F3F3" w:fill="F3F3F3"/>
          </w:tcPr>
          <w:p w14:paraId="53E2713F" w14:textId="77777777" w:rsidR="004F6EEE" w:rsidRDefault="00D25888" w:rsidP="00572B34">
            <w:pPr>
              <w:pStyle w:val="05TableBody"/>
              <w:rPr>
                <w:bCs w:val="0"/>
              </w:rPr>
            </w:pPr>
            <w:hyperlink r:id="rId17" w:history="1">
              <w:r w:rsidR="004F6EEE" w:rsidRPr="00D25888">
                <w:rPr>
                  <w:rStyle w:val="Hyperlink"/>
                  <w:bCs w:val="0"/>
                </w:rPr>
                <w:t>66</w:t>
              </w:r>
              <w:r w:rsidR="004F6EEE" w:rsidRPr="00D25888">
                <w:rPr>
                  <w:rStyle w:val="Hyperlink"/>
                  <w:bCs w:val="0"/>
                </w:rPr>
                <w:t>8</w:t>
              </w:r>
              <w:r w:rsidR="004F6EEE" w:rsidRPr="00D25888">
                <w:rPr>
                  <w:rStyle w:val="Hyperlink"/>
                  <w:bCs w:val="0"/>
                </w:rPr>
                <w:t>.57</w:t>
              </w:r>
            </w:hyperlink>
            <w:r w:rsidR="0073462F">
              <w:rPr>
                <w:bCs w:val="0"/>
              </w:rPr>
              <w:t xml:space="preserve"> (a-d)</w:t>
            </w:r>
          </w:p>
          <w:p w14:paraId="311F7074" w14:textId="77777777" w:rsidR="004F6EEE" w:rsidRDefault="004F6EEE" w:rsidP="00572B34">
            <w:pPr>
              <w:pStyle w:val="05TableBody"/>
              <w:rPr>
                <w:bCs w:val="0"/>
              </w:rPr>
            </w:pPr>
            <w:r>
              <w:rPr>
                <w:bCs w:val="0"/>
              </w:rPr>
              <w:t xml:space="preserve"> </w:t>
            </w:r>
          </w:p>
          <w:p w14:paraId="1E29E191" w14:textId="77777777" w:rsidR="004F6EEE" w:rsidRDefault="004F6EEE" w:rsidP="00BD6243">
            <w:pPr>
              <w:pStyle w:val="05TableBody"/>
              <w:rPr>
                <w:bCs w:val="0"/>
              </w:rPr>
            </w:pPr>
          </w:p>
          <w:p w14:paraId="47BF3FD5" w14:textId="77777777" w:rsidR="002302AD" w:rsidRDefault="002302AD" w:rsidP="002302AD">
            <w:pPr>
              <w:pStyle w:val="NoParagraphStyle"/>
            </w:pPr>
          </w:p>
          <w:p w14:paraId="0F00A526" w14:textId="77777777" w:rsidR="002302AD" w:rsidRDefault="002302AD" w:rsidP="002302AD">
            <w:pPr>
              <w:pStyle w:val="NoParagraphStyle"/>
            </w:pPr>
          </w:p>
          <w:p w14:paraId="26CC6352" w14:textId="77777777" w:rsidR="002302AD" w:rsidRDefault="002302AD" w:rsidP="002302AD">
            <w:pPr>
              <w:pStyle w:val="NoParagraphStyle"/>
            </w:pPr>
          </w:p>
          <w:p w14:paraId="0A0B0354" w14:textId="77777777" w:rsidR="002302AD" w:rsidRDefault="002302AD" w:rsidP="002302AD">
            <w:pPr>
              <w:pStyle w:val="NoParagraphStyle"/>
            </w:pPr>
          </w:p>
          <w:p w14:paraId="638B6C61" w14:textId="77777777" w:rsidR="002302AD" w:rsidRDefault="002302AD" w:rsidP="002302AD">
            <w:pPr>
              <w:pStyle w:val="NoParagraphStyle"/>
            </w:pPr>
          </w:p>
          <w:p w14:paraId="76C9AE49" w14:textId="77777777" w:rsidR="002302AD" w:rsidRDefault="002302AD" w:rsidP="002302AD">
            <w:pPr>
              <w:pStyle w:val="NoParagraphStyle"/>
            </w:pPr>
          </w:p>
          <w:p w14:paraId="323019AF" w14:textId="77777777" w:rsidR="002302AD" w:rsidRDefault="002302AD" w:rsidP="002302AD">
            <w:pPr>
              <w:pStyle w:val="NoParagraphStyle"/>
            </w:pPr>
          </w:p>
          <w:p w14:paraId="7A562F74" w14:textId="77777777" w:rsidR="002302AD" w:rsidRDefault="002302AD" w:rsidP="002302AD">
            <w:pPr>
              <w:pStyle w:val="NoParagraphStyle"/>
            </w:pPr>
          </w:p>
          <w:p w14:paraId="57677006" w14:textId="77777777" w:rsidR="002302AD" w:rsidRDefault="002302AD" w:rsidP="002302AD">
            <w:pPr>
              <w:pStyle w:val="NoParagraphStyle"/>
            </w:pPr>
          </w:p>
          <w:p w14:paraId="36416BD3" w14:textId="77777777" w:rsidR="002302AD" w:rsidRDefault="002302AD" w:rsidP="002302AD">
            <w:pPr>
              <w:pStyle w:val="NoParagraphStyle"/>
            </w:pPr>
          </w:p>
          <w:p w14:paraId="06D248BC" w14:textId="77777777" w:rsidR="002302AD" w:rsidRDefault="002302AD" w:rsidP="002302AD">
            <w:pPr>
              <w:pStyle w:val="NoParagraphStyle"/>
            </w:pPr>
          </w:p>
          <w:p w14:paraId="4C3D07EC" w14:textId="77777777" w:rsidR="002302AD" w:rsidRDefault="002302AD" w:rsidP="002302AD">
            <w:pPr>
              <w:pStyle w:val="NoParagraphStyle"/>
            </w:pPr>
          </w:p>
          <w:p w14:paraId="5C65C857" w14:textId="77777777" w:rsidR="002302AD" w:rsidRDefault="002302AD" w:rsidP="002302AD">
            <w:pPr>
              <w:pStyle w:val="NoParagraphStyle"/>
            </w:pPr>
          </w:p>
          <w:p w14:paraId="47C3A91E" w14:textId="77777777" w:rsidR="002302AD" w:rsidRDefault="002302AD" w:rsidP="002302AD">
            <w:pPr>
              <w:pStyle w:val="NoParagraphStyle"/>
            </w:pPr>
          </w:p>
          <w:p w14:paraId="383BB2E0" w14:textId="77777777" w:rsidR="002302AD" w:rsidRDefault="002302AD" w:rsidP="002302AD">
            <w:pPr>
              <w:pStyle w:val="NoParagraphStyle"/>
            </w:pPr>
          </w:p>
          <w:p w14:paraId="654A0015" w14:textId="77777777" w:rsidR="002302AD" w:rsidRDefault="002302AD" w:rsidP="002302AD">
            <w:pPr>
              <w:pStyle w:val="NoParagraphStyle"/>
            </w:pPr>
          </w:p>
          <w:p w14:paraId="62F2151F" w14:textId="77777777" w:rsidR="002302AD" w:rsidRPr="002302AD" w:rsidRDefault="002302AD" w:rsidP="002302AD">
            <w:pPr>
              <w:pStyle w:val="NoParagraphStyle"/>
            </w:pPr>
          </w:p>
        </w:tc>
        <w:tc>
          <w:tcPr>
            <w:tcW w:w="9450" w:type="dxa"/>
            <w:tcBorders>
              <w:top w:val="single" w:sz="4" w:space="0" w:color="006287"/>
              <w:left w:val="single" w:sz="4" w:space="0" w:color="006287"/>
              <w:bottom w:val="single" w:sz="4" w:space="0" w:color="006287"/>
              <w:right w:val="single" w:sz="4" w:space="0" w:color="006287"/>
            </w:tcBorders>
            <w:shd w:val="solid" w:color="F3F3F3" w:fill="F3F3F3"/>
          </w:tcPr>
          <w:p w14:paraId="7C212AE3" w14:textId="77777777" w:rsidR="004F6EEE" w:rsidRDefault="004F6EEE" w:rsidP="00572B34">
            <w:pPr>
              <w:pStyle w:val="05TableBody"/>
              <w:rPr>
                <w:b/>
              </w:rPr>
            </w:pPr>
            <w:r>
              <w:rPr>
                <w:b/>
              </w:rPr>
              <w:t>Acceptable Documentation</w:t>
            </w:r>
          </w:p>
          <w:p w14:paraId="1F77447F" w14:textId="77777777" w:rsidR="00887C16" w:rsidRDefault="00887C16" w:rsidP="00572B34">
            <w:pPr>
              <w:pStyle w:val="05TableBody"/>
            </w:pPr>
          </w:p>
          <w:p w14:paraId="3D8B83B2" w14:textId="77777777" w:rsidR="00565CC6" w:rsidRPr="00A57FD6" w:rsidRDefault="00565CC6" w:rsidP="00565CC6">
            <w:pPr>
              <w:pStyle w:val="NoParagraphStyle"/>
              <w:rPr>
                <w:color w:val="auto"/>
              </w:rPr>
            </w:pPr>
            <w:r w:rsidRPr="00A57FD6">
              <w:rPr>
                <w:color w:val="auto"/>
              </w:rPr>
              <w:t>Please refer this document for acceptable document documentation.</w:t>
            </w:r>
          </w:p>
          <w:p w14:paraId="2C48090D" w14:textId="77777777" w:rsidR="00EA50DE" w:rsidRDefault="00EA50DE" w:rsidP="00887C16">
            <w:pPr>
              <w:pStyle w:val="05TableBody"/>
              <w:rPr>
                <w:b/>
                <w:szCs w:val="20"/>
              </w:rPr>
            </w:pPr>
          </w:p>
          <w:p w14:paraId="628FF2D7" w14:textId="77777777" w:rsidR="0099206A" w:rsidRDefault="0099206A" w:rsidP="0099206A">
            <w:pPr>
              <w:rPr>
                <w:rFonts w:ascii="Calibri" w:eastAsia="Calibri" w:hAnsi="Calibri"/>
                <w:color w:val="auto"/>
                <w:sz w:val="22"/>
                <w:szCs w:val="22"/>
              </w:rPr>
            </w:pPr>
            <w:hyperlink r:id="rId18" w:history="1">
              <w:r w:rsidRPr="00476A94">
                <w:rPr>
                  <w:rStyle w:val="Hyperlink"/>
                  <w:rFonts w:ascii="Calibri" w:eastAsia="Calibri" w:hAnsi="Calibri"/>
                  <w:sz w:val="22"/>
                  <w:szCs w:val="22"/>
                </w:rPr>
                <w:t>https://ifap.ed.gov/electronic-announcements/112020FAFSAVerification2122IRSTaxReturnTranscriptMatrix</w:t>
              </w:r>
            </w:hyperlink>
          </w:p>
          <w:p w14:paraId="47640802" w14:textId="77777777" w:rsidR="0099206A" w:rsidRDefault="0099206A" w:rsidP="0099206A">
            <w:pPr>
              <w:rPr>
                <w:rFonts w:ascii="Calibri" w:eastAsia="Calibri" w:hAnsi="Calibri"/>
                <w:color w:val="FF0000"/>
                <w:sz w:val="22"/>
                <w:szCs w:val="22"/>
              </w:rPr>
            </w:pPr>
          </w:p>
          <w:p w14:paraId="63940FC3" w14:textId="77777777" w:rsidR="0099206A" w:rsidRPr="00572B34" w:rsidRDefault="0099206A" w:rsidP="0099206A">
            <w:pPr>
              <w:rPr>
                <w:b/>
                <w:bCs/>
              </w:rPr>
            </w:pPr>
          </w:p>
        </w:tc>
      </w:tr>
    </w:tbl>
    <w:p w14:paraId="69B27F15" w14:textId="77777777" w:rsidR="00A57FD6" w:rsidRDefault="00A57FD6">
      <w:pPr>
        <w:rPr>
          <w:bCs/>
        </w:rPr>
      </w:pPr>
      <w:r>
        <w:rPr>
          <w:bCs/>
        </w:rPr>
        <w:br w:type="page"/>
      </w:r>
    </w:p>
    <w:tbl>
      <w:tblPr>
        <w:tblW w:w="11160" w:type="dxa"/>
        <w:tblInd w:w="-792" w:type="dxa"/>
        <w:tblBorders>
          <w:top w:val="single" w:sz="4" w:space="0" w:color="006287"/>
          <w:left w:val="single" w:sz="4" w:space="0" w:color="006287"/>
          <w:bottom w:val="single" w:sz="4" w:space="0" w:color="006287"/>
          <w:right w:val="single" w:sz="4" w:space="0" w:color="006287"/>
          <w:insideH w:val="single" w:sz="4" w:space="0" w:color="006287"/>
          <w:insideV w:val="single" w:sz="4" w:space="0" w:color="006287"/>
        </w:tblBorders>
        <w:shd w:val="clear" w:color="auto" w:fill="FFFFFF"/>
        <w:tblLayout w:type="fixed"/>
        <w:tblLook w:val="04A0" w:firstRow="1" w:lastRow="0" w:firstColumn="1" w:lastColumn="0" w:noHBand="0" w:noVBand="1"/>
      </w:tblPr>
      <w:tblGrid>
        <w:gridCol w:w="1710"/>
        <w:gridCol w:w="9450"/>
      </w:tblGrid>
      <w:tr w:rsidR="00A57FD6" w14:paraId="5A4DABB3" w14:textId="77777777" w:rsidTr="001037E6">
        <w:tc>
          <w:tcPr>
            <w:tcW w:w="1710" w:type="dxa"/>
            <w:tcBorders>
              <w:top w:val="single" w:sz="4" w:space="0" w:color="006287"/>
              <w:left w:val="single" w:sz="4" w:space="0" w:color="006287"/>
              <w:bottom w:val="single" w:sz="4" w:space="0" w:color="006287"/>
              <w:right w:val="single" w:sz="4" w:space="0" w:color="006287"/>
            </w:tcBorders>
            <w:shd w:val="clear" w:color="auto" w:fill="006287"/>
            <w:hideMark/>
          </w:tcPr>
          <w:p w14:paraId="7FC23C17" w14:textId="77777777" w:rsidR="00A57FD6" w:rsidRDefault="00A57FD6" w:rsidP="001037E6">
            <w:pPr>
              <w:pStyle w:val="06TableHead"/>
            </w:pPr>
            <w:r>
              <w:t>Regulatory Citation</w:t>
            </w:r>
          </w:p>
        </w:tc>
        <w:tc>
          <w:tcPr>
            <w:tcW w:w="9450" w:type="dxa"/>
            <w:tcBorders>
              <w:top w:val="single" w:sz="4" w:space="0" w:color="006287"/>
              <w:left w:val="single" w:sz="4" w:space="0" w:color="006287"/>
              <w:bottom w:val="single" w:sz="4" w:space="0" w:color="006287"/>
              <w:right w:val="single" w:sz="4" w:space="0" w:color="006287"/>
            </w:tcBorders>
            <w:shd w:val="clear" w:color="auto" w:fill="006287"/>
            <w:hideMark/>
          </w:tcPr>
          <w:p w14:paraId="59883B09" w14:textId="77777777" w:rsidR="00A57FD6" w:rsidRDefault="00A57FD6" w:rsidP="001037E6">
            <w:pPr>
              <w:pStyle w:val="06TableHead"/>
            </w:pPr>
            <w:r>
              <w:t>Regulatory Topic</w:t>
            </w:r>
          </w:p>
        </w:tc>
      </w:tr>
      <w:tr w:rsidR="002302AD" w14:paraId="506B0852" w14:textId="77777777" w:rsidTr="002302AD">
        <w:trPr>
          <w:trHeight w:val="2087"/>
        </w:trPr>
        <w:tc>
          <w:tcPr>
            <w:tcW w:w="1710" w:type="dxa"/>
            <w:tcBorders>
              <w:top w:val="single" w:sz="4" w:space="0" w:color="006287"/>
              <w:left w:val="single" w:sz="4" w:space="0" w:color="006287"/>
              <w:bottom w:val="single" w:sz="4" w:space="0" w:color="006287"/>
              <w:right w:val="single" w:sz="4" w:space="0" w:color="006287"/>
            </w:tcBorders>
            <w:shd w:val="solid" w:color="F3F3F3" w:fill="F3F3F3"/>
          </w:tcPr>
          <w:p w14:paraId="6B6AA7F8" w14:textId="22162590" w:rsidR="002302AD" w:rsidRPr="002302AD" w:rsidRDefault="002302AD" w:rsidP="00AC7F6D">
            <w:pPr>
              <w:pStyle w:val="05TableBody"/>
              <w:rPr>
                <w:bCs w:val="0"/>
              </w:rPr>
            </w:pPr>
          </w:p>
          <w:p w14:paraId="75BACFAC" w14:textId="77777777" w:rsidR="002302AD" w:rsidRPr="002302AD" w:rsidRDefault="002302AD" w:rsidP="00AC7F6D">
            <w:pPr>
              <w:pStyle w:val="05TableBody"/>
              <w:rPr>
                <w:bCs w:val="0"/>
              </w:rPr>
            </w:pPr>
            <w:hyperlink r:id="rId19" w:history="1">
              <w:r w:rsidRPr="002302AD">
                <w:rPr>
                  <w:rStyle w:val="Hyperlink"/>
                  <w:bCs w:val="0"/>
                </w:rPr>
                <w:t>668.58</w:t>
              </w:r>
            </w:hyperlink>
          </w:p>
          <w:p w14:paraId="1ABDFFFC" w14:textId="77777777" w:rsidR="002302AD" w:rsidRPr="002302AD" w:rsidRDefault="002302AD" w:rsidP="00AC7F6D">
            <w:pPr>
              <w:pStyle w:val="05TableBody"/>
              <w:rPr>
                <w:bCs w:val="0"/>
              </w:rPr>
            </w:pPr>
          </w:p>
          <w:p w14:paraId="06121BD3" w14:textId="77777777" w:rsidR="002302AD" w:rsidRPr="002302AD" w:rsidRDefault="002302AD" w:rsidP="00AC7F6D">
            <w:pPr>
              <w:pStyle w:val="05TableBody"/>
              <w:rPr>
                <w:bCs w:val="0"/>
              </w:rPr>
            </w:pPr>
          </w:p>
        </w:tc>
        <w:tc>
          <w:tcPr>
            <w:tcW w:w="9450" w:type="dxa"/>
            <w:tcBorders>
              <w:top w:val="single" w:sz="4" w:space="0" w:color="006287"/>
              <w:left w:val="single" w:sz="4" w:space="0" w:color="006287"/>
              <w:bottom w:val="single" w:sz="4" w:space="0" w:color="006287"/>
              <w:right w:val="single" w:sz="4" w:space="0" w:color="006287"/>
            </w:tcBorders>
            <w:shd w:val="solid" w:color="F3F3F3" w:fill="F3F3F3"/>
          </w:tcPr>
          <w:p w14:paraId="7FC226BE" w14:textId="77777777" w:rsidR="002302AD" w:rsidRPr="002302AD" w:rsidRDefault="002302AD" w:rsidP="00AC7F6D">
            <w:pPr>
              <w:pStyle w:val="05TableBody"/>
              <w:rPr>
                <w:b/>
              </w:rPr>
            </w:pPr>
          </w:p>
          <w:p w14:paraId="565556F6" w14:textId="77777777" w:rsidR="002302AD" w:rsidRPr="002302AD" w:rsidRDefault="002302AD" w:rsidP="00AC7F6D">
            <w:pPr>
              <w:pStyle w:val="05TableBody"/>
              <w:rPr>
                <w:b/>
              </w:rPr>
            </w:pPr>
            <w:r w:rsidRPr="002302AD">
              <w:rPr>
                <w:b/>
              </w:rPr>
              <w:t>Interim Disbursements</w:t>
            </w:r>
          </w:p>
          <w:p w14:paraId="22F5F2A9" w14:textId="77777777" w:rsidR="002302AD" w:rsidRPr="002302AD" w:rsidRDefault="002302AD" w:rsidP="00AC7F6D">
            <w:pPr>
              <w:pStyle w:val="05TableBody"/>
              <w:rPr>
                <w:b/>
              </w:rPr>
            </w:pPr>
          </w:p>
        </w:tc>
      </w:tr>
      <w:tr w:rsidR="002302AD" w14:paraId="58AF0A2A" w14:textId="77777777" w:rsidTr="002302AD">
        <w:trPr>
          <w:trHeight w:val="2087"/>
        </w:trPr>
        <w:tc>
          <w:tcPr>
            <w:tcW w:w="1710" w:type="dxa"/>
            <w:tcBorders>
              <w:top w:val="single" w:sz="4" w:space="0" w:color="006287"/>
              <w:left w:val="single" w:sz="4" w:space="0" w:color="006287"/>
              <w:bottom w:val="single" w:sz="4" w:space="0" w:color="006287"/>
              <w:right w:val="single" w:sz="4" w:space="0" w:color="006287"/>
            </w:tcBorders>
            <w:shd w:val="solid" w:color="F3F3F3" w:fill="F3F3F3"/>
          </w:tcPr>
          <w:p w14:paraId="352B2435" w14:textId="77777777" w:rsidR="002302AD" w:rsidRPr="002302AD" w:rsidRDefault="002302AD" w:rsidP="00AC7F6D">
            <w:pPr>
              <w:pStyle w:val="05TableBody"/>
              <w:rPr>
                <w:bCs w:val="0"/>
              </w:rPr>
            </w:pPr>
          </w:p>
          <w:p w14:paraId="5318C6BE" w14:textId="77777777" w:rsidR="002302AD" w:rsidRPr="002302AD" w:rsidRDefault="002302AD" w:rsidP="00AC7F6D">
            <w:pPr>
              <w:pStyle w:val="05TableBody"/>
              <w:rPr>
                <w:bCs w:val="0"/>
              </w:rPr>
            </w:pPr>
            <w:hyperlink r:id="rId20" w:history="1">
              <w:r w:rsidRPr="002302AD">
                <w:rPr>
                  <w:rStyle w:val="Hyperlink"/>
                  <w:bCs w:val="0"/>
                </w:rPr>
                <w:t>6</w:t>
              </w:r>
              <w:r w:rsidRPr="002302AD">
                <w:rPr>
                  <w:rStyle w:val="Hyperlink"/>
                  <w:bCs w:val="0"/>
                </w:rPr>
                <w:t>6</w:t>
              </w:r>
              <w:r w:rsidRPr="002302AD">
                <w:rPr>
                  <w:rStyle w:val="Hyperlink"/>
                  <w:bCs w:val="0"/>
                </w:rPr>
                <w:t>8</w:t>
              </w:r>
              <w:r w:rsidRPr="002302AD">
                <w:rPr>
                  <w:rStyle w:val="Hyperlink"/>
                  <w:bCs w:val="0"/>
                </w:rPr>
                <w:t>.59</w:t>
              </w:r>
            </w:hyperlink>
            <w:r>
              <w:rPr>
                <w:bCs w:val="0"/>
              </w:rPr>
              <w:t xml:space="preserve"> </w:t>
            </w:r>
          </w:p>
          <w:p w14:paraId="788D376B" w14:textId="77777777" w:rsidR="002302AD" w:rsidRDefault="002302AD" w:rsidP="00AC7F6D">
            <w:pPr>
              <w:pStyle w:val="05TableBody"/>
              <w:rPr>
                <w:bCs w:val="0"/>
              </w:rPr>
            </w:pPr>
            <w:r>
              <w:rPr>
                <w:bCs w:val="0"/>
              </w:rPr>
              <w:t xml:space="preserve"> </w:t>
            </w:r>
          </w:p>
          <w:p w14:paraId="5C940040" w14:textId="77777777" w:rsidR="002302AD" w:rsidRDefault="002302AD" w:rsidP="00AC7F6D">
            <w:pPr>
              <w:pStyle w:val="05TableBody"/>
              <w:rPr>
                <w:bCs w:val="0"/>
              </w:rPr>
            </w:pPr>
            <w:r>
              <w:rPr>
                <w:bCs w:val="0"/>
              </w:rPr>
              <w:t>668.59(a)</w:t>
            </w:r>
          </w:p>
          <w:p w14:paraId="34DA852C" w14:textId="77777777" w:rsidR="002302AD" w:rsidRDefault="002302AD" w:rsidP="00AC7F6D">
            <w:pPr>
              <w:pStyle w:val="05TableBody"/>
              <w:rPr>
                <w:bCs w:val="0"/>
              </w:rPr>
            </w:pPr>
            <w:r>
              <w:rPr>
                <w:bCs w:val="0"/>
              </w:rPr>
              <w:t xml:space="preserve"> </w:t>
            </w:r>
          </w:p>
          <w:p w14:paraId="3E33AE5E" w14:textId="77777777" w:rsidR="002302AD" w:rsidRDefault="002302AD" w:rsidP="00AC7F6D">
            <w:pPr>
              <w:pStyle w:val="05TableBody"/>
              <w:rPr>
                <w:bCs w:val="0"/>
              </w:rPr>
            </w:pPr>
            <w:r>
              <w:rPr>
                <w:bCs w:val="0"/>
              </w:rPr>
              <w:t>668.59(b)</w:t>
            </w:r>
          </w:p>
          <w:p w14:paraId="5FB52DA1" w14:textId="77777777" w:rsidR="002302AD" w:rsidRDefault="002302AD" w:rsidP="00AC7F6D">
            <w:pPr>
              <w:pStyle w:val="05TableBody"/>
              <w:rPr>
                <w:bCs w:val="0"/>
              </w:rPr>
            </w:pPr>
          </w:p>
          <w:p w14:paraId="44A45F64" w14:textId="77777777" w:rsidR="002302AD" w:rsidRDefault="002302AD" w:rsidP="00AC7F6D">
            <w:pPr>
              <w:pStyle w:val="05TableBody"/>
              <w:rPr>
                <w:bCs w:val="0"/>
              </w:rPr>
            </w:pPr>
            <w:r>
              <w:rPr>
                <w:bCs w:val="0"/>
              </w:rPr>
              <w:t>668.59(c)</w:t>
            </w:r>
          </w:p>
          <w:p w14:paraId="70EC5A5D" w14:textId="77777777" w:rsidR="002302AD" w:rsidRDefault="002302AD" w:rsidP="00AC7F6D">
            <w:pPr>
              <w:pStyle w:val="05TableBody"/>
              <w:rPr>
                <w:bCs w:val="0"/>
              </w:rPr>
            </w:pPr>
            <w:r>
              <w:rPr>
                <w:bCs w:val="0"/>
              </w:rPr>
              <w:t xml:space="preserve"> </w:t>
            </w:r>
          </w:p>
          <w:p w14:paraId="3653963A" w14:textId="77777777" w:rsidR="002302AD" w:rsidRPr="002302AD" w:rsidRDefault="002302AD" w:rsidP="00AC7F6D">
            <w:pPr>
              <w:pStyle w:val="05TableBody"/>
              <w:rPr>
                <w:bCs w:val="0"/>
              </w:rPr>
            </w:pPr>
          </w:p>
        </w:tc>
        <w:tc>
          <w:tcPr>
            <w:tcW w:w="9450" w:type="dxa"/>
            <w:tcBorders>
              <w:top w:val="single" w:sz="4" w:space="0" w:color="006287"/>
              <w:left w:val="single" w:sz="4" w:space="0" w:color="006287"/>
              <w:bottom w:val="single" w:sz="4" w:space="0" w:color="006287"/>
              <w:right w:val="single" w:sz="4" w:space="0" w:color="006287"/>
            </w:tcBorders>
            <w:shd w:val="solid" w:color="F3F3F3" w:fill="F3F3F3"/>
          </w:tcPr>
          <w:p w14:paraId="3FB6ED09" w14:textId="77777777" w:rsidR="002302AD" w:rsidRPr="002302AD" w:rsidRDefault="002302AD" w:rsidP="00AC7F6D">
            <w:pPr>
              <w:pStyle w:val="05TableBody"/>
              <w:rPr>
                <w:b/>
              </w:rPr>
            </w:pPr>
          </w:p>
          <w:p w14:paraId="67B0546C" w14:textId="77777777" w:rsidR="002302AD" w:rsidRDefault="002302AD" w:rsidP="00AC7F6D">
            <w:pPr>
              <w:pStyle w:val="05TableBody"/>
              <w:rPr>
                <w:b/>
              </w:rPr>
            </w:pPr>
            <w:r>
              <w:rPr>
                <w:b/>
              </w:rPr>
              <w:t>Consequences of a change in an applicant’s FAFSA Information</w:t>
            </w:r>
          </w:p>
          <w:p w14:paraId="72A3B17C" w14:textId="77777777" w:rsidR="002302AD" w:rsidRDefault="002302AD" w:rsidP="00AC7F6D">
            <w:pPr>
              <w:pStyle w:val="05TableBody"/>
              <w:rPr>
                <w:b/>
              </w:rPr>
            </w:pPr>
          </w:p>
          <w:p w14:paraId="0CDCE4BA" w14:textId="77777777" w:rsidR="002302AD" w:rsidRPr="00395438" w:rsidRDefault="002302AD" w:rsidP="00AC7F6D">
            <w:pPr>
              <w:pStyle w:val="05TableBody"/>
              <w:rPr>
                <w:b/>
              </w:rPr>
            </w:pPr>
            <w:r w:rsidRPr="002302AD">
              <w:rPr>
                <w:b/>
              </w:rPr>
              <w:t>Tolerances</w:t>
            </w:r>
          </w:p>
          <w:p w14:paraId="113F5EA8" w14:textId="77777777" w:rsidR="002302AD" w:rsidRPr="002302AD" w:rsidRDefault="002302AD" w:rsidP="00AC7F6D">
            <w:pPr>
              <w:pStyle w:val="05TableBody"/>
              <w:rPr>
                <w:b/>
              </w:rPr>
            </w:pPr>
            <w:r w:rsidRPr="002302AD">
              <w:rPr>
                <w:b/>
              </w:rPr>
              <w:t xml:space="preserve"> </w:t>
            </w:r>
          </w:p>
          <w:p w14:paraId="471F1784" w14:textId="77777777" w:rsidR="002302AD" w:rsidRPr="002302AD" w:rsidRDefault="002302AD" w:rsidP="00AC7F6D">
            <w:pPr>
              <w:pStyle w:val="05TableBody"/>
              <w:rPr>
                <w:b/>
              </w:rPr>
            </w:pPr>
            <w:r w:rsidRPr="002302AD">
              <w:rPr>
                <w:b/>
              </w:rPr>
              <w:t>Pell Grant Program</w:t>
            </w:r>
          </w:p>
          <w:p w14:paraId="0ED5FD8B" w14:textId="77777777" w:rsidR="002302AD" w:rsidRPr="002302AD" w:rsidRDefault="002302AD" w:rsidP="00AC7F6D">
            <w:pPr>
              <w:pStyle w:val="05TableBody"/>
              <w:rPr>
                <w:b/>
              </w:rPr>
            </w:pPr>
            <w:r w:rsidRPr="002302AD">
              <w:rPr>
                <w:b/>
              </w:rPr>
              <w:t xml:space="preserve"> </w:t>
            </w:r>
          </w:p>
          <w:p w14:paraId="426C8820" w14:textId="77777777" w:rsidR="002302AD" w:rsidRPr="002302AD" w:rsidRDefault="002302AD" w:rsidP="00AC7F6D">
            <w:pPr>
              <w:pStyle w:val="05TableBody"/>
              <w:rPr>
                <w:b/>
              </w:rPr>
            </w:pPr>
            <w:r w:rsidRPr="002302AD">
              <w:rPr>
                <w:b/>
              </w:rPr>
              <w:t>Campus-based Programs and Direct Loan</w:t>
            </w:r>
          </w:p>
        </w:tc>
      </w:tr>
      <w:tr w:rsidR="00A57FD6" w14:paraId="07366860" w14:textId="77777777" w:rsidTr="00A57FD6">
        <w:trPr>
          <w:trHeight w:val="2087"/>
        </w:trPr>
        <w:tc>
          <w:tcPr>
            <w:tcW w:w="1710" w:type="dxa"/>
            <w:tcBorders>
              <w:top w:val="single" w:sz="4" w:space="0" w:color="006287"/>
              <w:left w:val="single" w:sz="4" w:space="0" w:color="006287"/>
              <w:bottom w:val="single" w:sz="4" w:space="0" w:color="006287"/>
              <w:right w:val="single" w:sz="4" w:space="0" w:color="006287"/>
            </w:tcBorders>
            <w:shd w:val="solid" w:color="F3F3F3" w:fill="F3F3F3"/>
          </w:tcPr>
          <w:p w14:paraId="344555EC" w14:textId="77777777" w:rsidR="00A57FD6" w:rsidRDefault="00A57FD6" w:rsidP="001037E6">
            <w:pPr>
              <w:pStyle w:val="05TableBody"/>
              <w:rPr>
                <w:bCs w:val="0"/>
              </w:rPr>
            </w:pPr>
          </w:p>
          <w:p w14:paraId="62FE1AAB" w14:textId="77777777" w:rsidR="00A57FD6" w:rsidRDefault="00A57FD6" w:rsidP="001037E6">
            <w:pPr>
              <w:pStyle w:val="05TableBody"/>
              <w:rPr>
                <w:bCs w:val="0"/>
              </w:rPr>
            </w:pPr>
            <w:hyperlink r:id="rId21" w:history="1">
              <w:r w:rsidRPr="00A57FD6">
                <w:rPr>
                  <w:rStyle w:val="Hyperlink"/>
                  <w:bCs w:val="0"/>
                </w:rPr>
                <w:t>668.60</w:t>
              </w:r>
            </w:hyperlink>
          </w:p>
          <w:p w14:paraId="49520D74" w14:textId="77777777" w:rsidR="00A57FD6" w:rsidRPr="00395438" w:rsidRDefault="00A57FD6" w:rsidP="001037E6">
            <w:pPr>
              <w:pStyle w:val="05TableBody"/>
              <w:rPr>
                <w:bCs w:val="0"/>
              </w:rPr>
            </w:pPr>
            <w:r>
              <w:rPr>
                <w:bCs w:val="0"/>
              </w:rPr>
              <w:t xml:space="preserve"> </w:t>
            </w:r>
          </w:p>
        </w:tc>
        <w:tc>
          <w:tcPr>
            <w:tcW w:w="9450" w:type="dxa"/>
            <w:tcBorders>
              <w:top w:val="single" w:sz="4" w:space="0" w:color="006287"/>
              <w:left w:val="single" w:sz="4" w:space="0" w:color="006287"/>
              <w:bottom w:val="single" w:sz="4" w:space="0" w:color="006287"/>
              <w:right w:val="single" w:sz="4" w:space="0" w:color="006287"/>
            </w:tcBorders>
            <w:shd w:val="solid" w:color="F3F3F3" w:fill="F3F3F3"/>
          </w:tcPr>
          <w:p w14:paraId="6BDAF43A" w14:textId="77777777" w:rsidR="00A57FD6" w:rsidRDefault="00A57FD6" w:rsidP="001037E6">
            <w:pPr>
              <w:pStyle w:val="05TableBody"/>
              <w:rPr>
                <w:b/>
              </w:rPr>
            </w:pPr>
          </w:p>
          <w:p w14:paraId="49D85426" w14:textId="77777777" w:rsidR="00A57FD6" w:rsidRDefault="00A57FD6" w:rsidP="001037E6">
            <w:pPr>
              <w:pStyle w:val="05TableBody"/>
              <w:rPr>
                <w:b/>
              </w:rPr>
            </w:pPr>
            <w:r>
              <w:rPr>
                <w:b/>
              </w:rPr>
              <w:t xml:space="preserve">Deadlines for submitting the documentation and the consequences of failing </w:t>
            </w:r>
            <w:r>
              <w:rPr>
                <w:b/>
              </w:rPr>
              <w:br/>
              <w:t>to provide documentation</w:t>
            </w:r>
          </w:p>
          <w:p w14:paraId="0B21120C" w14:textId="77777777" w:rsidR="00A57FD6" w:rsidRPr="00A57FD6" w:rsidRDefault="00A57FD6" w:rsidP="00A57FD6">
            <w:pPr>
              <w:pStyle w:val="05TableBody"/>
              <w:rPr>
                <w:b/>
              </w:rPr>
            </w:pPr>
          </w:p>
          <w:p w14:paraId="0EBDFA7A" w14:textId="77777777" w:rsidR="00A57FD6" w:rsidRPr="00A57FD6" w:rsidRDefault="00A57FD6" w:rsidP="00A57FD6">
            <w:pPr>
              <w:pStyle w:val="05TableBody"/>
              <w:rPr>
                <w:b/>
              </w:rPr>
            </w:pPr>
            <w:r w:rsidRPr="00A57FD6">
              <w:rPr>
                <w:b/>
              </w:rPr>
              <w:t xml:space="preserve">A Pell applicant selected for verification must complete the process by the deadline published in the Federal Register. </w:t>
            </w:r>
            <w:hyperlink r:id="rId22" w:history="1">
              <w:r w:rsidRPr="00A57FD6">
                <w:rPr>
                  <w:rStyle w:val="Hyperlink"/>
                  <w:b/>
                </w:rPr>
                <w:t>The notice</w:t>
              </w:r>
              <w:r w:rsidRPr="00A57FD6">
                <w:rPr>
                  <w:rStyle w:val="Hyperlink"/>
                  <w:b/>
                </w:rPr>
                <w:t xml:space="preserve"> </w:t>
              </w:r>
              <w:r w:rsidRPr="00A57FD6">
                <w:rPr>
                  <w:rStyle w:val="Hyperlink"/>
                  <w:b/>
                </w:rPr>
                <w:t>for 2017–2018</w:t>
              </w:r>
            </w:hyperlink>
            <w:r w:rsidRPr="00A57FD6">
              <w:rPr>
                <w:b/>
              </w:rPr>
              <w:t xml:space="preserve"> was published on June 27, 2017, and the deadline for that year is September 22, 2018, or 120 days after the last day of the student’s enrollment, whichever is earlier. When the notice for 2018–2019 is published, the corresponding deadline date is expected to be September 21, 2019. Campus-Based and Stafford Loan applicants must complete verification by the same deadline or by an earlier one established by your aid office.</w:t>
            </w:r>
          </w:p>
          <w:p w14:paraId="293EE2ED" w14:textId="77777777" w:rsidR="00A57FD6" w:rsidRPr="00A57FD6" w:rsidRDefault="00A57FD6" w:rsidP="00A57FD6">
            <w:pPr>
              <w:pStyle w:val="05TableBody"/>
              <w:rPr>
                <w:b/>
              </w:rPr>
            </w:pPr>
          </w:p>
          <w:p w14:paraId="6C94784F" w14:textId="77777777" w:rsidR="00A57FD6" w:rsidRPr="00A57FD6" w:rsidRDefault="00A57FD6" w:rsidP="00A57FD6">
            <w:pPr>
              <w:pStyle w:val="05TableBody"/>
              <w:rPr>
                <w:b/>
              </w:rPr>
            </w:pPr>
            <w:hyperlink r:id="rId23" w:history="1">
              <w:r w:rsidRPr="00A57FD6">
                <w:rPr>
                  <w:rStyle w:val="Hyperlink"/>
                  <w:b/>
                </w:rPr>
                <w:t>Federal Register Notices 2020 -2021 Award Year deadline dates</w:t>
              </w:r>
            </w:hyperlink>
          </w:p>
          <w:p w14:paraId="16D86337" w14:textId="77777777" w:rsidR="00A57FD6" w:rsidRPr="00A57FD6" w:rsidRDefault="00A57FD6" w:rsidP="00A57FD6">
            <w:pPr>
              <w:pStyle w:val="05TableBody"/>
              <w:rPr>
                <w:b/>
              </w:rPr>
            </w:pPr>
          </w:p>
          <w:p w14:paraId="0662F9D8" w14:textId="77777777" w:rsidR="00A57FD6" w:rsidRPr="00A57FD6" w:rsidRDefault="00A57FD6" w:rsidP="001037E6">
            <w:pPr>
              <w:pStyle w:val="05TableBody"/>
              <w:rPr>
                <w:b/>
              </w:rPr>
            </w:pPr>
          </w:p>
          <w:p w14:paraId="1E17842D" w14:textId="77777777" w:rsidR="00A57FD6" w:rsidRPr="00A57FD6" w:rsidRDefault="00A57FD6" w:rsidP="001037E6">
            <w:pPr>
              <w:pStyle w:val="05TableBody"/>
              <w:rPr>
                <w:b/>
              </w:rPr>
            </w:pPr>
          </w:p>
        </w:tc>
      </w:tr>
      <w:tr w:rsidR="00A57FD6" w14:paraId="7CAB3C9B" w14:textId="77777777" w:rsidTr="00A57FD6">
        <w:trPr>
          <w:trHeight w:val="2087"/>
        </w:trPr>
        <w:tc>
          <w:tcPr>
            <w:tcW w:w="1710" w:type="dxa"/>
            <w:tcBorders>
              <w:top w:val="single" w:sz="4" w:space="0" w:color="006287"/>
              <w:left w:val="single" w:sz="4" w:space="0" w:color="006287"/>
              <w:bottom w:val="single" w:sz="4" w:space="0" w:color="006287"/>
              <w:right w:val="single" w:sz="4" w:space="0" w:color="006287"/>
            </w:tcBorders>
            <w:shd w:val="solid" w:color="F3F3F3" w:fill="F3F3F3"/>
          </w:tcPr>
          <w:p w14:paraId="4D4EDCED" w14:textId="77777777" w:rsidR="00A57FD6" w:rsidRDefault="00A57FD6" w:rsidP="001037E6">
            <w:pPr>
              <w:pStyle w:val="05TableBody"/>
              <w:rPr>
                <w:bCs w:val="0"/>
              </w:rPr>
            </w:pPr>
          </w:p>
          <w:p w14:paraId="657E56D3" w14:textId="77777777" w:rsidR="00A57FD6" w:rsidRDefault="00A57FD6" w:rsidP="001037E6">
            <w:pPr>
              <w:pStyle w:val="05TableBody"/>
              <w:rPr>
                <w:bCs w:val="0"/>
              </w:rPr>
            </w:pPr>
            <w:hyperlink r:id="rId24" w:history="1">
              <w:r w:rsidRPr="00A57FD6">
                <w:rPr>
                  <w:rStyle w:val="Hyperlink"/>
                  <w:bCs w:val="0"/>
                </w:rPr>
                <w:t>668.61</w:t>
              </w:r>
            </w:hyperlink>
          </w:p>
          <w:p w14:paraId="3AD5B79E" w14:textId="77777777" w:rsidR="00A57FD6" w:rsidRDefault="00A57FD6" w:rsidP="001037E6">
            <w:pPr>
              <w:pStyle w:val="05TableBody"/>
              <w:rPr>
                <w:bCs w:val="0"/>
              </w:rPr>
            </w:pPr>
            <w:r>
              <w:rPr>
                <w:bCs w:val="0"/>
              </w:rPr>
              <w:t xml:space="preserve"> </w:t>
            </w:r>
          </w:p>
          <w:p w14:paraId="33F1EF82" w14:textId="77777777" w:rsidR="00A57FD6" w:rsidRPr="00A57FD6" w:rsidRDefault="00A57FD6" w:rsidP="001037E6">
            <w:pPr>
              <w:pStyle w:val="05TableBody"/>
              <w:rPr>
                <w:bCs w:val="0"/>
              </w:rPr>
            </w:pPr>
          </w:p>
        </w:tc>
        <w:tc>
          <w:tcPr>
            <w:tcW w:w="9450" w:type="dxa"/>
            <w:tcBorders>
              <w:top w:val="single" w:sz="4" w:space="0" w:color="006287"/>
              <w:left w:val="single" w:sz="4" w:space="0" w:color="006287"/>
              <w:bottom w:val="single" w:sz="4" w:space="0" w:color="006287"/>
              <w:right w:val="single" w:sz="4" w:space="0" w:color="006287"/>
            </w:tcBorders>
            <w:shd w:val="solid" w:color="F3F3F3" w:fill="F3F3F3"/>
          </w:tcPr>
          <w:p w14:paraId="637E1029" w14:textId="77777777" w:rsidR="00A57FD6" w:rsidRPr="00A57FD6" w:rsidRDefault="00A57FD6" w:rsidP="001037E6">
            <w:pPr>
              <w:pStyle w:val="05TableBody"/>
              <w:rPr>
                <w:b/>
              </w:rPr>
            </w:pPr>
          </w:p>
          <w:p w14:paraId="763EEF19" w14:textId="77777777" w:rsidR="00A57FD6" w:rsidRDefault="00A57FD6" w:rsidP="001037E6">
            <w:pPr>
              <w:pStyle w:val="05TableBody"/>
              <w:rPr>
                <w:b/>
              </w:rPr>
            </w:pPr>
            <w:r>
              <w:rPr>
                <w:b/>
              </w:rPr>
              <w:t>Recovery of funds from Interim Disbursements</w:t>
            </w:r>
          </w:p>
          <w:p w14:paraId="67679C19" w14:textId="77777777" w:rsidR="00A57FD6" w:rsidRPr="00A57FD6" w:rsidRDefault="00A57FD6" w:rsidP="001037E6">
            <w:pPr>
              <w:pStyle w:val="05TableBody"/>
              <w:rPr>
                <w:b/>
              </w:rPr>
            </w:pPr>
            <w:r w:rsidRPr="00A57FD6">
              <w:rPr>
                <w:b/>
              </w:rPr>
              <w:t xml:space="preserve"> </w:t>
            </w:r>
          </w:p>
          <w:p w14:paraId="0CDC5B67" w14:textId="77777777" w:rsidR="00A57FD6" w:rsidRPr="00A57FD6" w:rsidRDefault="00A57FD6" w:rsidP="00A57FD6">
            <w:pPr>
              <w:pStyle w:val="05TableBody"/>
              <w:rPr>
                <w:b/>
              </w:rPr>
            </w:pPr>
          </w:p>
        </w:tc>
      </w:tr>
    </w:tbl>
    <w:p w14:paraId="719D505D" w14:textId="37E2C9F1" w:rsidR="0029689F" w:rsidRDefault="0029689F" w:rsidP="0029689F">
      <w:pPr>
        <w:pStyle w:val="NoParagraphStyle"/>
        <w:sectPr w:rsidR="0029689F" w:rsidSect="00572B34">
          <w:headerReference w:type="default" r:id="rId25"/>
          <w:footerReference w:type="default" r:id="rId26"/>
          <w:pgSz w:w="12240" w:h="15840"/>
          <w:pgMar w:top="1440" w:right="1440" w:bottom="1440" w:left="1440" w:header="720" w:footer="720" w:gutter="0"/>
          <w:cols w:space="720"/>
          <w:docGrid w:linePitch="360"/>
        </w:sectPr>
      </w:pPr>
    </w:p>
    <w:p w14:paraId="47BBF4C3" w14:textId="5040FD5E" w:rsidR="001E2556" w:rsidRDefault="001E2556"/>
    <w:sectPr w:rsidR="001E2556" w:rsidSect="003954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4790B" w14:textId="77777777" w:rsidR="00F52570" w:rsidRDefault="00F52570" w:rsidP="005B2084">
      <w:r>
        <w:separator/>
      </w:r>
    </w:p>
  </w:endnote>
  <w:endnote w:type="continuationSeparator" w:id="0">
    <w:p w14:paraId="2328DAF2" w14:textId="77777777" w:rsidR="00F52570" w:rsidRDefault="00F52570" w:rsidP="005B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A004" w14:textId="632C8F8E" w:rsidR="00596733" w:rsidRDefault="00A57FD6" w:rsidP="00551769">
    <w:pPr>
      <w:pStyle w:val="Footer"/>
      <w:pBdr>
        <w:top w:val="thinThickSmallGap" w:sz="24" w:space="1" w:color="622423"/>
      </w:pBdr>
      <w:jc w:val="right"/>
    </w:pPr>
    <w:r>
      <w:t xml:space="preserve">2021-2021 </w:t>
    </w:r>
    <w:r w:rsidR="00344012">
      <w:t xml:space="preserve"> award year - l</w:t>
    </w:r>
    <w:r w:rsidR="00F864EC">
      <w:t xml:space="preserve">ast </w:t>
    </w:r>
    <w:r>
      <w:t>u</w:t>
    </w:r>
    <w:r w:rsidR="00F864EC">
      <w:t xml:space="preserve">pdated </w:t>
    </w:r>
    <w:r w:rsidR="0064153A">
      <w:t>February</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2FDF3" w14:textId="77777777" w:rsidR="00F52570" w:rsidRDefault="00F52570" w:rsidP="005B2084">
      <w:r>
        <w:separator/>
      </w:r>
    </w:p>
  </w:footnote>
  <w:footnote w:type="continuationSeparator" w:id="0">
    <w:p w14:paraId="730E20B8" w14:textId="77777777" w:rsidR="00F52570" w:rsidRDefault="00F52570" w:rsidP="005B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1058" w14:textId="7591CB72" w:rsidR="00596733" w:rsidRDefault="00596733" w:rsidP="00A37FE5">
    <w:pPr>
      <w:pStyle w:val="Header"/>
      <w:pBdr>
        <w:bottom w:val="thickThinSmallGap" w:sz="24" w:space="1" w:color="622423"/>
      </w:pBdr>
      <w:rPr>
        <w:rFonts w:ascii="Cambria" w:hAnsi="Cambria"/>
        <w:sz w:val="32"/>
        <w:szCs w:val="32"/>
      </w:rPr>
    </w:pPr>
    <w:r>
      <w:rPr>
        <w:rFonts w:ascii="Cambria" w:hAnsi="Cambria"/>
        <w:color w:val="auto"/>
        <w:sz w:val="32"/>
        <w:szCs w:val="32"/>
      </w:rPr>
      <w:t>Verification Regulations At A Glance</w:t>
    </w:r>
    <w:r w:rsidR="00A37FE5">
      <w:rPr>
        <w:rFonts w:ascii="Cambria" w:hAnsi="Cambria"/>
        <w:color w:val="auto"/>
        <w:sz w:val="32"/>
        <w:szCs w:val="32"/>
      </w:rPr>
      <w:tab/>
      <w:t xml:space="preserve">      </w:t>
    </w:r>
    <w:r w:rsidR="00A57FD6" w:rsidRPr="00AD17E4">
      <w:rPr>
        <w:noProof/>
      </w:rPr>
      <w:drawing>
        <wp:inline distT="0" distB="0" distL="0" distR="0" wp14:anchorId="3B1F53D6" wp14:editId="7C9830B7">
          <wp:extent cx="2901950" cy="298450"/>
          <wp:effectExtent l="0" t="0" r="0" b="0"/>
          <wp:docPr id="1" name="Picture 2" descr="Description: https://fsa.share.ed.gov/as/comm/ProudSponsorTemplates/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fsa.share.ed.gov/as/comm/ProudSponsorTemplates/Fu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298450"/>
                  </a:xfrm>
                  <a:prstGeom prst="rect">
                    <a:avLst/>
                  </a:prstGeom>
                  <a:noFill/>
                  <a:ln>
                    <a:noFill/>
                  </a:ln>
                </pic:spPr>
              </pic:pic>
            </a:graphicData>
          </a:graphic>
        </wp:inline>
      </w:drawing>
    </w:r>
  </w:p>
  <w:p w14:paraId="175ABB3D" w14:textId="77777777" w:rsidR="00596733" w:rsidRDefault="00596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69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A1F3C"/>
    <w:multiLevelType w:val="hybridMultilevel"/>
    <w:tmpl w:val="FD8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C2D79"/>
    <w:multiLevelType w:val="hybridMultilevel"/>
    <w:tmpl w:val="901E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31B8A"/>
    <w:multiLevelType w:val="hybridMultilevel"/>
    <w:tmpl w:val="8C4251BA"/>
    <w:lvl w:ilvl="0" w:tplc="80EA3604">
      <w:start w:val="1"/>
      <w:numFmt w:val="bullet"/>
      <w:lvlText w:val=""/>
      <w:lvlJc w:val="left"/>
      <w:pPr>
        <w:ind w:left="720" w:hanging="360"/>
      </w:pPr>
      <w:rPr>
        <w:rFonts w:ascii="Symbol" w:hAnsi="Symbol" w:hint="default"/>
        <w:color w:val="6264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42ADE"/>
    <w:multiLevelType w:val="hybridMultilevel"/>
    <w:tmpl w:val="D0B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C0F0D"/>
    <w:multiLevelType w:val="hybridMultilevel"/>
    <w:tmpl w:val="5716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46"/>
    <w:rsid w:val="00035B19"/>
    <w:rsid w:val="00080E3B"/>
    <w:rsid w:val="000A01C6"/>
    <w:rsid w:val="000B4715"/>
    <w:rsid w:val="000E2E07"/>
    <w:rsid w:val="00110E95"/>
    <w:rsid w:val="001243D1"/>
    <w:rsid w:val="0012557C"/>
    <w:rsid w:val="0014209D"/>
    <w:rsid w:val="00171089"/>
    <w:rsid w:val="00194B85"/>
    <w:rsid w:val="001A0159"/>
    <w:rsid w:val="001B1C9F"/>
    <w:rsid w:val="001E2556"/>
    <w:rsid w:val="001F6672"/>
    <w:rsid w:val="002302AD"/>
    <w:rsid w:val="00232DED"/>
    <w:rsid w:val="00290D63"/>
    <w:rsid w:val="0029689F"/>
    <w:rsid w:val="002B7104"/>
    <w:rsid w:val="00303290"/>
    <w:rsid w:val="00344012"/>
    <w:rsid w:val="00383362"/>
    <w:rsid w:val="00392E9F"/>
    <w:rsid w:val="00395438"/>
    <w:rsid w:val="00451410"/>
    <w:rsid w:val="00453C30"/>
    <w:rsid w:val="004C27BF"/>
    <w:rsid w:val="004F13B7"/>
    <w:rsid w:val="004F246B"/>
    <w:rsid w:val="004F6EEE"/>
    <w:rsid w:val="00551769"/>
    <w:rsid w:val="00565CC6"/>
    <w:rsid w:val="00572B34"/>
    <w:rsid w:val="00595589"/>
    <w:rsid w:val="00596733"/>
    <w:rsid w:val="005A7D06"/>
    <w:rsid w:val="005B1DCE"/>
    <w:rsid w:val="005B2084"/>
    <w:rsid w:val="005C49F3"/>
    <w:rsid w:val="005C7C01"/>
    <w:rsid w:val="0064153A"/>
    <w:rsid w:val="006644A1"/>
    <w:rsid w:val="006713F9"/>
    <w:rsid w:val="006C1727"/>
    <w:rsid w:val="006C2B41"/>
    <w:rsid w:val="00731811"/>
    <w:rsid w:val="0073392B"/>
    <w:rsid w:val="0073462F"/>
    <w:rsid w:val="00751D4D"/>
    <w:rsid w:val="00760759"/>
    <w:rsid w:val="00763E02"/>
    <w:rsid w:val="00782AA1"/>
    <w:rsid w:val="007E2BD5"/>
    <w:rsid w:val="007F1D4B"/>
    <w:rsid w:val="007F6C20"/>
    <w:rsid w:val="00830F0F"/>
    <w:rsid w:val="00832159"/>
    <w:rsid w:val="008645F8"/>
    <w:rsid w:val="00887C16"/>
    <w:rsid w:val="008B3A4F"/>
    <w:rsid w:val="008F2301"/>
    <w:rsid w:val="008F6998"/>
    <w:rsid w:val="009301DB"/>
    <w:rsid w:val="009423BC"/>
    <w:rsid w:val="00954A20"/>
    <w:rsid w:val="00964F61"/>
    <w:rsid w:val="00965E73"/>
    <w:rsid w:val="0097501B"/>
    <w:rsid w:val="0099206A"/>
    <w:rsid w:val="009A4D0D"/>
    <w:rsid w:val="009A5F8E"/>
    <w:rsid w:val="009F7DBA"/>
    <w:rsid w:val="00A15BDD"/>
    <w:rsid w:val="00A37FE5"/>
    <w:rsid w:val="00A42825"/>
    <w:rsid w:val="00A57FD6"/>
    <w:rsid w:val="00A6753A"/>
    <w:rsid w:val="00AB3322"/>
    <w:rsid w:val="00AC7F6D"/>
    <w:rsid w:val="00AD5842"/>
    <w:rsid w:val="00B01503"/>
    <w:rsid w:val="00B8580C"/>
    <w:rsid w:val="00BB2E79"/>
    <w:rsid w:val="00BD6243"/>
    <w:rsid w:val="00BE2353"/>
    <w:rsid w:val="00BE647F"/>
    <w:rsid w:val="00C407FA"/>
    <w:rsid w:val="00C576BC"/>
    <w:rsid w:val="00C908FF"/>
    <w:rsid w:val="00CA7C7B"/>
    <w:rsid w:val="00CD1305"/>
    <w:rsid w:val="00CF4354"/>
    <w:rsid w:val="00CF7CA8"/>
    <w:rsid w:val="00D13D1A"/>
    <w:rsid w:val="00D25888"/>
    <w:rsid w:val="00D41F46"/>
    <w:rsid w:val="00D6034E"/>
    <w:rsid w:val="00DC20D3"/>
    <w:rsid w:val="00DE0A7B"/>
    <w:rsid w:val="00E02182"/>
    <w:rsid w:val="00E036D8"/>
    <w:rsid w:val="00E1147B"/>
    <w:rsid w:val="00E511F1"/>
    <w:rsid w:val="00E5356E"/>
    <w:rsid w:val="00E6239B"/>
    <w:rsid w:val="00E71CB1"/>
    <w:rsid w:val="00E915B9"/>
    <w:rsid w:val="00EA0292"/>
    <w:rsid w:val="00EA50DE"/>
    <w:rsid w:val="00EB5146"/>
    <w:rsid w:val="00ED30F9"/>
    <w:rsid w:val="00ED5D28"/>
    <w:rsid w:val="00EE764C"/>
    <w:rsid w:val="00F11737"/>
    <w:rsid w:val="00F467A4"/>
    <w:rsid w:val="00F52570"/>
    <w:rsid w:val="00F657A0"/>
    <w:rsid w:val="00F66209"/>
    <w:rsid w:val="00F864EC"/>
    <w:rsid w:val="00FD458E"/>
    <w:rsid w:val="00FE5449"/>
    <w:rsid w:val="00FF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33E71"/>
  <w15:chartTrackingRefBased/>
  <w15:docId w15:val="{72A53A44-506C-42C3-A950-A13F2C52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46"/>
    <w:rPr>
      <w:rFonts w:ascii="Times New Roman" w:eastAsia="Times New Roman" w:hAnsi="Times New Roman"/>
      <w:color w:val="33333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B5146"/>
    <w:rPr>
      <w:color w:val="006287"/>
      <w:sz w:val="20"/>
      <w:u w:val="single"/>
    </w:rPr>
  </w:style>
  <w:style w:type="paragraph" w:customStyle="1" w:styleId="NoParagraphStyle">
    <w:name w:val="[No Paragraph Style]"/>
    <w:rsid w:val="00EB5146"/>
    <w:pPr>
      <w:widowControl w:val="0"/>
      <w:autoSpaceDE w:val="0"/>
      <w:autoSpaceDN w:val="0"/>
      <w:adjustRightInd w:val="0"/>
      <w:spacing w:line="288" w:lineRule="auto"/>
    </w:pPr>
    <w:rPr>
      <w:rFonts w:ascii="Times-Roman" w:eastAsia="Times New Roman" w:hAnsi="Times-Roman"/>
      <w:color w:val="000000"/>
      <w:sz w:val="24"/>
      <w:szCs w:val="24"/>
    </w:rPr>
  </w:style>
  <w:style w:type="paragraph" w:customStyle="1" w:styleId="06TableHead">
    <w:name w:val="06_TableHead"/>
    <w:basedOn w:val="Normal"/>
    <w:rsid w:val="00EB5146"/>
    <w:pPr>
      <w:shd w:val="clear" w:color="auto" w:fill="006287"/>
    </w:pPr>
    <w:rPr>
      <w:rFonts w:ascii="Arial" w:hAnsi="Arial"/>
      <w:color w:val="FFFFFF"/>
    </w:rPr>
  </w:style>
  <w:style w:type="paragraph" w:customStyle="1" w:styleId="05TableBody">
    <w:name w:val="05_Table_Body"/>
    <w:next w:val="NoParagraphStyle"/>
    <w:rsid w:val="00EB5146"/>
    <w:rPr>
      <w:rFonts w:ascii="Arial" w:eastAsia="MS Mincho" w:hAnsi="Arial"/>
      <w:bCs/>
      <w:color w:val="626463"/>
      <w:szCs w:val="24"/>
    </w:rPr>
  </w:style>
  <w:style w:type="paragraph" w:styleId="Header">
    <w:name w:val="header"/>
    <w:basedOn w:val="Normal"/>
    <w:link w:val="HeaderChar"/>
    <w:uiPriority w:val="99"/>
    <w:unhideWhenUsed/>
    <w:rsid w:val="005B2084"/>
    <w:pPr>
      <w:tabs>
        <w:tab w:val="center" w:pos="4680"/>
        <w:tab w:val="right" w:pos="9360"/>
      </w:tabs>
    </w:pPr>
  </w:style>
  <w:style w:type="character" w:customStyle="1" w:styleId="HeaderChar">
    <w:name w:val="Header Char"/>
    <w:link w:val="Header"/>
    <w:uiPriority w:val="99"/>
    <w:rsid w:val="005B2084"/>
    <w:rPr>
      <w:rFonts w:ascii="Times New Roman" w:eastAsia="Times New Roman" w:hAnsi="Times New Roman"/>
      <w:color w:val="333333"/>
      <w:szCs w:val="24"/>
    </w:rPr>
  </w:style>
  <w:style w:type="paragraph" w:styleId="Footer">
    <w:name w:val="footer"/>
    <w:basedOn w:val="Normal"/>
    <w:link w:val="FooterChar"/>
    <w:uiPriority w:val="99"/>
    <w:unhideWhenUsed/>
    <w:rsid w:val="005B2084"/>
    <w:pPr>
      <w:tabs>
        <w:tab w:val="center" w:pos="4680"/>
        <w:tab w:val="right" w:pos="9360"/>
      </w:tabs>
    </w:pPr>
  </w:style>
  <w:style w:type="character" w:customStyle="1" w:styleId="FooterChar">
    <w:name w:val="Footer Char"/>
    <w:link w:val="Footer"/>
    <w:uiPriority w:val="99"/>
    <w:rsid w:val="005B2084"/>
    <w:rPr>
      <w:rFonts w:ascii="Times New Roman" w:eastAsia="Times New Roman" w:hAnsi="Times New Roman"/>
      <w:color w:val="333333"/>
      <w:szCs w:val="24"/>
    </w:rPr>
  </w:style>
  <w:style w:type="paragraph" w:styleId="BalloonText">
    <w:name w:val="Balloon Text"/>
    <w:basedOn w:val="Normal"/>
    <w:link w:val="BalloonTextChar"/>
    <w:uiPriority w:val="99"/>
    <w:semiHidden/>
    <w:unhideWhenUsed/>
    <w:rsid w:val="005B2084"/>
    <w:rPr>
      <w:rFonts w:ascii="Tahoma" w:hAnsi="Tahoma" w:cs="Tahoma"/>
      <w:sz w:val="16"/>
      <w:szCs w:val="16"/>
    </w:rPr>
  </w:style>
  <w:style w:type="character" w:customStyle="1" w:styleId="BalloonTextChar">
    <w:name w:val="Balloon Text Char"/>
    <w:link w:val="BalloonText"/>
    <w:uiPriority w:val="99"/>
    <w:semiHidden/>
    <w:rsid w:val="005B2084"/>
    <w:rPr>
      <w:rFonts w:ascii="Tahoma" w:eastAsia="Times New Roman" w:hAnsi="Tahoma" w:cs="Tahoma"/>
      <w:color w:val="333333"/>
      <w:sz w:val="16"/>
      <w:szCs w:val="16"/>
    </w:rPr>
  </w:style>
  <w:style w:type="character" w:styleId="FollowedHyperlink">
    <w:name w:val="FollowedHyperlink"/>
    <w:uiPriority w:val="99"/>
    <w:semiHidden/>
    <w:unhideWhenUsed/>
    <w:rsid w:val="008645F8"/>
    <w:rPr>
      <w:color w:val="800080"/>
      <w:u w:val="single"/>
    </w:rPr>
  </w:style>
  <w:style w:type="paragraph" w:styleId="PlainText">
    <w:name w:val="Plain Text"/>
    <w:basedOn w:val="Normal"/>
    <w:link w:val="PlainTextChar"/>
    <w:uiPriority w:val="99"/>
    <w:semiHidden/>
    <w:unhideWhenUsed/>
    <w:rsid w:val="00A6753A"/>
    <w:rPr>
      <w:rFonts w:ascii="Calibri" w:eastAsia="Calibri" w:hAnsi="Calibri"/>
      <w:color w:val="auto"/>
      <w:sz w:val="22"/>
      <w:szCs w:val="21"/>
    </w:rPr>
  </w:style>
  <w:style w:type="character" w:customStyle="1" w:styleId="PlainTextChar">
    <w:name w:val="Plain Text Char"/>
    <w:link w:val="PlainText"/>
    <w:uiPriority w:val="99"/>
    <w:semiHidden/>
    <w:rsid w:val="00A6753A"/>
    <w:rPr>
      <w:sz w:val="22"/>
      <w:szCs w:val="21"/>
    </w:rPr>
  </w:style>
  <w:style w:type="character" w:styleId="UnresolvedMention">
    <w:name w:val="Unresolved Mention"/>
    <w:uiPriority w:val="99"/>
    <w:semiHidden/>
    <w:unhideWhenUsed/>
    <w:rsid w:val="0099206A"/>
    <w:rPr>
      <w:color w:val="605E5C"/>
      <w:shd w:val="clear" w:color="auto" w:fill="E1DFDD"/>
    </w:rPr>
  </w:style>
  <w:style w:type="character" w:styleId="CommentReference">
    <w:name w:val="annotation reference"/>
    <w:uiPriority w:val="99"/>
    <w:semiHidden/>
    <w:unhideWhenUsed/>
    <w:rsid w:val="00565CC6"/>
    <w:rPr>
      <w:sz w:val="16"/>
      <w:szCs w:val="16"/>
    </w:rPr>
  </w:style>
  <w:style w:type="paragraph" w:styleId="CommentText">
    <w:name w:val="annotation text"/>
    <w:basedOn w:val="Normal"/>
    <w:link w:val="CommentTextChar"/>
    <w:uiPriority w:val="99"/>
    <w:semiHidden/>
    <w:unhideWhenUsed/>
    <w:rsid w:val="00565CC6"/>
    <w:rPr>
      <w:szCs w:val="20"/>
    </w:rPr>
  </w:style>
  <w:style w:type="character" w:customStyle="1" w:styleId="CommentTextChar">
    <w:name w:val="Comment Text Char"/>
    <w:link w:val="CommentText"/>
    <w:uiPriority w:val="99"/>
    <w:semiHidden/>
    <w:rsid w:val="00565CC6"/>
    <w:rPr>
      <w:rFonts w:ascii="Times New Roman" w:eastAsia="Times New Roman" w:hAnsi="Times New Roman"/>
      <w:color w:val="333333"/>
    </w:rPr>
  </w:style>
  <w:style w:type="paragraph" w:styleId="CommentSubject">
    <w:name w:val="annotation subject"/>
    <w:basedOn w:val="CommentText"/>
    <w:next w:val="CommentText"/>
    <w:link w:val="CommentSubjectChar"/>
    <w:uiPriority w:val="99"/>
    <w:semiHidden/>
    <w:unhideWhenUsed/>
    <w:rsid w:val="00565CC6"/>
    <w:rPr>
      <w:b/>
      <w:bCs/>
    </w:rPr>
  </w:style>
  <w:style w:type="character" w:customStyle="1" w:styleId="CommentSubjectChar">
    <w:name w:val="Comment Subject Char"/>
    <w:link w:val="CommentSubject"/>
    <w:uiPriority w:val="99"/>
    <w:semiHidden/>
    <w:rsid w:val="00565CC6"/>
    <w:rPr>
      <w:rFonts w:ascii="Times New Roman" w:eastAsia="Times New Roman" w:hAnsi="Times New Roman"/>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3401">
      <w:bodyDiv w:val="1"/>
      <w:marLeft w:val="0"/>
      <w:marRight w:val="0"/>
      <w:marTop w:val="0"/>
      <w:marBottom w:val="0"/>
      <w:divBdr>
        <w:top w:val="none" w:sz="0" w:space="0" w:color="auto"/>
        <w:left w:val="none" w:sz="0" w:space="0" w:color="auto"/>
        <w:bottom w:val="none" w:sz="0" w:space="0" w:color="auto"/>
        <w:right w:val="none" w:sz="0" w:space="0" w:color="auto"/>
      </w:divBdr>
      <w:divsChild>
        <w:div w:id="78064496">
          <w:marLeft w:val="0"/>
          <w:marRight w:val="0"/>
          <w:marTop w:val="0"/>
          <w:marBottom w:val="0"/>
          <w:divBdr>
            <w:top w:val="none" w:sz="0" w:space="0" w:color="auto"/>
            <w:left w:val="none" w:sz="0" w:space="0" w:color="auto"/>
            <w:bottom w:val="none" w:sz="0" w:space="0" w:color="auto"/>
            <w:right w:val="none" w:sz="0" w:space="0" w:color="auto"/>
          </w:divBdr>
          <w:divsChild>
            <w:div w:id="114640277">
              <w:marLeft w:val="0"/>
              <w:marRight w:val="0"/>
              <w:marTop w:val="0"/>
              <w:marBottom w:val="0"/>
              <w:divBdr>
                <w:top w:val="none" w:sz="0" w:space="0" w:color="auto"/>
                <w:left w:val="none" w:sz="0" w:space="0" w:color="auto"/>
                <w:bottom w:val="none" w:sz="0" w:space="0" w:color="auto"/>
                <w:right w:val="none" w:sz="0" w:space="0" w:color="auto"/>
              </w:divBdr>
              <w:divsChild>
                <w:div w:id="2109672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6382">
      <w:bodyDiv w:val="1"/>
      <w:marLeft w:val="0"/>
      <w:marRight w:val="0"/>
      <w:marTop w:val="0"/>
      <w:marBottom w:val="0"/>
      <w:divBdr>
        <w:top w:val="none" w:sz="0" w:space="0" w:color="auto"/>
        <w:left w:val="none" w:sz="0" w:space="0" w:color="auto"/>
        <w:bottom w:val="none" w:sz="0" w:space="0" w:color="auto"/>
        <w:right w:val="none" w:sz="0" w:space="0" w:color="auto"/>
      </w:divBdr>
    </w:div>
    <w:div w:id="20834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525365b8cb37f7a66f3acb9798152a35&amp;mc=true&amp;node=se34.3.668_151&amp;rgn=div8" TargetMode="External"/><Relationship Id="rId13" Type="http://schemas.openxmlformats.org/officeDocument/2006/relationships/hyperlink" Target="https://www.ecfr.gov/cgi-bin/text-idx?SID=47f4bd0947a2d7eecd4831f4b3234b17&amp;mc=true&amp;node=se34.3.668_155&amp;rgn=div8" TargetMode="External"/><Relationship Id="rId18" Type="http://schemas.openxmlformats.org/officeDocument/2006/relationships/hyperlink" Target="https://ifap.ed.gov/electronic-announcements/112020FAFSAVerification2122IRSTaxReturnTranscriptMatri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cfr.gov/cgi-bin/text-idx?SID=5d4bc2ae9f17ab3d9ab1c296a40e810e&amp;mc=true&amp;node=se34.3.668_160&amp;rgn=div8" TargetMode="External"/><Relationship Id="rId7" Type="http://schemas.openxmlformats.org/officeDocument/2006/relationships/endnotes" Target="endnotes.xml"/><Relationship Id="rId12" Type="http://schemas.openxmlformats.org/officeDocument/2006/relationships/hyperlink" Target="https://www.ecfr.gov/cgi-bin/text-idx?SID=47f4bd0947a2d7eecd4831f4b3234b17&amp;mc=true&amp;node=se34.3.668_154&amp;rgn=div8" TargetMode="External"/><Relationship Id="rId17" Type="http://schemas.openxmlformats.org/officeDocument/2006/relationships/hyperlink" Target="https://www.ecfr.gov/cgi-bin/text-idx?SID=0b012c42c5866229bc7db03a793279a6&amp;mc=true&amp;node=se34.3.668_157&amp;rgn=div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fap.ed.gov/electronic-announcements/051520UPDATEDGuidanceInterruptStudyRelCOVID19May2020" TargetMode="External"/><Relationship Id="rId20" Type="http://schemas.openxmlformats.org/officeDocument/2006/relationships/hyperlink" Target="https://www.ecfr.gov/cgi-bin/text-idx?SID=c8eced69412b7cc62272440cad9fdfbf&amp;mc=true&amp;node=se34.3.668_159&amp;rgn=div8"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525365b8cb37f7a66f3acb9798152a35&amp;mc=true&amp;node=se34.3.668_116&amp;rgn=div8" TargetMode="External"/><Relationship Id="rId24" Type="http://schemas.openxmlformats.org/officeDocument/2006/relationships/hyperlink" Target="https://www.ecfr.gov/cgi-bin/text-idx?SID=5d4bc2ae9f17ab3d9ab1c296a40e810e&amp;mc=true&amp;node=se34.3.668_161&amp;rgn=div8" TargetMode="External"/><Relationship Id="rId5" Type="http://schemas.openxmlformats.org/officeDocument/2006/relationships/webSettings" Target="webSettings.xml"/><Relationship Id="rId15" Type="http://schemas.openxmlformats.org/officeDocument/2006/relationships/hyperlink" Target="https://ifap.ed.gov/federal-registers/05-29-2019-fr052419" TargetMode="External"/><Relationship Id="rId23" Type="http://schemas.openxmlformats.org/officeDocument/2006/relationships/hyperlink" Target="https://www.federalregister.gov/documents/2020/07/14/2020-15142/2020-2021-award-year-deadline-dates-for-reports-and-other-records-associated-with-the-free" TargetMode="External"/><Relationship Id="rId28" Type="http://schemas.openxmlformats.org/officeDocument/2006/relationships/theme" Target="theme/theme1.xml"/><Relationship Id="rId10" Type="http://schemas.openxmlformats.org/officeDocument/2006/relationships/hyperlink" Target="https://www.ecfr.gov/cgi-bin/text-idx?SID=525365b8cb37f7a66f3acb9798152a35&amp;mc=true&amp;node=se34.3.668_153&amp;rgn=div8" TargetMode="External"/><Relationship Id="rId19" Type="http://schemas.openxmlformats.org/officeDocument/2006/relationships/hyperlink" Target="http://www.ecfr.gov/cgi-bin/text-idx?SID=1fe9239e8f2c050f815d88441f4fc352&amp;mc=true&amp;node=se34.3.668_158&amp;rgn=div8"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ecfr.gov/cgi-bin/text-idx?SID=525365b8cb37f7a66f3acb9798152a35&amp;mc=true&amp;node=se34.3.668_152&amp;rgn=div8" TargetMode="External"/><Relationship Id="rId14" Type="http://schemas.openxmlformats.org/officeDocument/2006/relationships/hyperlink" Target="https://www.ecfr.gov/cgi-bin/text-idx?SID=0b012c42c5866229bc7db03a793279a6&amp;mc=true&amp;node=se34.3.668_156&amp;rgn=div8" TargetMode="External"/><Relationship Id="rId22" Type="http://schemas.openxmlformats.org/officeDocument/2006/relationships/hyperlink" Target="https://ifap.ed.gov/fregisters/attachments/FR062717AwardYearDeadlineDates1718.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1" ma:contentTypeDescription="Create a new document." ma:contentTypeScope="" ma:versionID="d68a40948593c306b5a860004c265841">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03c8e65fbf324ef29a2852e6b223cc26"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7F353-EE42-4147-AAC4-C088E9BE4039}">
  <ds:schemaRefs>
    <ds:schemaRef ds:uri="http://schemas.openxmlformats.org/officeDocument/2006/bibliography"/>
  </ds:schemaRefs>
</ds:datastoreItem>
</file>

<file path=customXml/itemProps2.xml><?xml version="1.0" encoding="utf-8"?>
<ds:datastoreItem xmlns:ds="http://schemas.openxmlformats.org/officeDocument/2006/customXml" ds:itemID="{A9DE2D54-A1A0-4B5B-B7D9-F14F1DDFF0F5}"/>
</file>

<file path=customXml/itemProps3.xml><?xml version="1.0" encoding="utf-8"?>
<ds:datastoreItem xmlns:ds="http://schemas.openxmlformats.org/officeDocument/2006/customXml" ds:itemID="{1A71EC84-5C5D-4447-B08E-3C48580F10B7}"/>
</file>

<file path=customXml/itemProps4.xml><?xml version="1.0" encoding="utf-8"?>
<ds:datastoreItem xmlns:ds="http://schemas.openxmlformats.org/officeDocument/2006/customXml" ds:itemID="{0176178B-51B5-4A31-A42B-DD44CAA11A7A}"/>
</file>

<file path=docProps/app.xml><?xml version="1.0" encoding="utf-8"?>
<Properties xmlns="http://schemas.openxmlformats.org/officeDocument/2006/extended-properties" xmlns:vt="http://schemas.openxmlformats.org/officeDocument/2006/docPropsVTypes">
  <Template>Normal</Template>
  <TotalTime>6</TotalTime>
  <Pages>3</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Verification Regulations At A Glance</vt:lpstr>
    </vt:vector>
  </TitlesOfParts>
  <Company>U.S. Department of Education</Company>
  <LinksUpToDate>false</LinksUpToDate>
  <CharactersWithSpaces>4859</CharactersWithSpaces>
  <SharedDoc>false</SharedDoc>
  <HLinks>
    <vt:vector size="102" baseType="variant">
      <vt:variant>
        <vt:i4>2424917</vt:i4>
      </vt:variant>
      <vt:variant>
        <vt:i4>48</vt:i4>
      </vt:variant>
      <vt:variant>
        <vt:i4>0</vt:i4>
      </vt:variant>
      <vt:variant>
        <vt:i4>5</vt:i4>
      </vt:variant>
      <vt:variant>
        <vt:lpwstr>https://www.ecfr.gov/cgi-bin/text-idx?SID=5d4bc2ae9f17ab3d9ab1c296a40e810e&amp;mc=true&amp;node=se34.3.668_161&amp;rgn=div8</vt:lpwstr>
      </vt:variant>
      <vt:variant>
        <vt:lpwstr/>
      </vt:variant>
      <vt:variant>
        <vt:i4>7143467</vt:i4>
      </vt:variant>
      <vt:variant>
        <vt:i4>45</vt:i4>
      </vt:variant>
      <vt:variant>
        <vt:i4>0</vt:i4>
      </vt:variant>
      <vt:variant>
        <vt:i4>5</vt:i4>
      </vt:variant>
      <vt:variant>
        <vt:lpwstr>https://www.federalregister.gov/documents/2020/07/14/2020-15142/2020-2021-award-year-deadline-dates-for-reports-and-other-records-associated-with-the-free</vt:lpwstr>
      </vt:variant>
      <vt:variant>
        <vt:lpwstr/>
      </vt:variant>
      <vt:variant>
        <vt:i4>2031697</vt:i4>
      </vt:variant>
      <vt:variant>
        <vt:i4>42</vt:i4>
      </vt:variant>
      <vt:variant>
        <vt:i4>0</vt:i4>
      </vt:variant>
      <vt:variant>
        <vt:i4>5</vt:i4>
      </vt:variant>
      <vt:variant>
        <vt:lpwstr>https://ifap.ed.gov/fregisters/attachments/FR062717AwardYearDeadlineDates1718.pdf</vt:lpwstr>
      </vt:variant>
      <vt:variant>
        <vt:lpwstr/>
      </vt:variant>
      <vt:variant>
        <vt:i4>2359381</vt:i4>
      </vt:variant>
      <vt:variant>
        <vt:i4>39</vt:i4>
      </vt:variant>
      <vt:variant>
        <vt:i4>0</vt:i4>
      </vt:variant>
      <vt:variant>
        <vt:i4>5</vt:i4>
      </vt:variant>
      <vt:variant>
        <vt:lpwstr>https://www.ecfr.gov/cgi-bin/text-idx?SID=5d4bc2ae9f17ab3d9ab1c296a40e810e&amp;mc=true&amp;node=se34.3.668_160&amp;rgn=div8</vt:lpwstr>
      </vt:variant>
      <vt:variant>
        <vt:lpwstr/>
      </vt:variant>
      <vt:variant>
        <vt:i4>3080207</vt:i4>
      </vt:variant>
      <vt:variant>
        <vt:i4>36</vt:i4>
      </vt:variant>
      <vt:variant>
        <vt:i4>0</vt:i4>
      </vt:variant>
      <vt:variant>
        <vt:i4>5</vt:i4>
      </vt:variant>
      <vt:variant>
        <vt:lpwstr>https://www.ecfr.gov/cgi-bin/text-idx?SID=c8eced69412b7cc62272440cad9fdfbf&amp;mc=true&amp;node=se34.3.668_159&amp;rgn=div8</vt:lpwstr>
      </vt:variant>
      <vt:variant>
        <vt:lpwstr/>
      </vt:variant>
      <vt:variant>
        <vt:i4>196708</vt:i4>
      </vt:variant>
      <vt:variant>
        <vt:i4>33</vt:i4>
      </vt:variant>
      <vt:variant>
        <vt:i4>0</vt:i4>
      </vt:variant>
      <vt:variant>
        <vt:i4>5</vt:i4>
      </vt:variant>
      <vt:variant>
        <vt:lpwstr>http://www.ecfr.gov/cgi-bin/text-idx?SID=1fe9239e8f2c050f815d88441f4fc352&amp;mc=true&amp;node=se34.3.668_158&amp;rgn=div8</vt:lpwstr>
      </vt:variant>
      <vt:variant>
        <vt:lpwstr/>
      </vt:variant>
      <vt:variant>
        <vt:i4>4980826</vt:i4>
      </vt:variant>
      <vt:variant>
        <vt:i4>30</vt:i4>
      </vt:variant>
      <vt:variant>
        <vt:i4>0</vt:i4>
      </vt:variant>
      <vt:variant>
        <vt:i4>5</vt:i4>
      </vt:variant>
      <vt:variant>
        <vt:lpwstr>https://ifap.ed.gov/electronic-announcements/112020FAFSAVerification2122IRSTaxReturnTranscriptMatrix</vt:lpwstr>
      </vt:variant>
      <vt:variant>
        <vt:lpwstr/>
      </vt:variant>
      <vt:variant>
        <vt:i4>2883672</vt:i4>
      </vt:variant>
      <vt:variant>
        <vt:i4>27</vt:i4>
      </vt:variant>
      <vt:variant>
        <vt:i4>0</vt:i4>
      </vt:variant>
      <vt:variant>
        <vt:i4>5</vt:i4>
      </vt:variant>
      <vt:variant>
        <vt:lpwstr>https://www.ecfr.gov/cgi-bin/text-idx?SID=0b012c42c5866229bc7db03a793279a6&amp;mc=true&amp;node=se34.3.668_157&amp;rgn=div8</vt:lpwstr>
      </vt:variant>
      <vt:variant>
        <vt:lpwstr/>
      </vt:variant>
      <vt:variant>
        <vt:i4>458819</vt:i4>
      </vt:variant>
      <vt:variant>
        <vt:i4>24</vt:i4>
      </vt:variant>
      <vt:variant>
        <vt:i4>0</vt:i4>
      </vt:variant>
      <vt:variant>
        <vt:i4>5</vt:i4>
      </vt:variant>
      <vt:variant>
        <vt:lpwstr>https://ifap.ed.gov/electronic-announcements/051520UPDATEDGuidanceInterruptStudyRelCOVID19May2020</vt:lpwstr>
      </vt:variant>
      <vt:variant>
        <vt:lpwstr/>
      </vt:variant>
      <vt:variant>
        <vt:i4>1245190</vt:i4>
      </vt:variant>
      <vt:variant>
        <vt:i4>21</vt:i4>
      </vt:variant>
      <vt:variant>
        <vt:i4>0</vt:i4>
      </vt:variant>
      <vt:variant>
        <vt:i4>5</vt:i4>
      </vt:variant>
      <vt:variant>
        <vt:lpwstr>https://ifap.ed.gov/federal-registers/05-29-2019-fr052419</vt:lpwstr>
      </vt:variant>
      <vt:variant>
        <vt:lpwstr/>
      </vt:variant>
      <vt:variant>
        <vt:i4>2949208</vt:i4>
      </vt:variant>
      <vt:variant>
        <vt:i4>18</vt:i4>
      </vt:variant>
      <vt:variant>
        <vt:i4>0</vt:i4>
      </vt:variant>
      <vt:variant>
        <vt:i4>5</vt:i4>
      </vt:variant>
      <vt:variant>
        <vt:lpwstr>https://www.ecfr.gov/cgi-bin/text-idx?SID=0b012c42c5866229bc7db03a793279a6&amp;mc=true&amp;node=se34.3.668_156&amp;rgn=div8</vt:lpwstr>
      </vt:variant>
      <vt:variant>
        <vt:lpwstr/>
      </vt:variant>
      <vt:variant>
        <vt:i4>7536724</vt:i4>
      </vt:variant>
      <vt:variant>
        <vt:i4>15</vt:i4>
      </vt:variant>
      <vt:variant>
        <vt:i4>0</vt:i4>
      </vt:variant>
      <vt:variant>
        <vt:i4>5</vt:i4>
      </vt:variant>
      <vt:variant>
        <vt:lpwstr>https://www.ecfr.gov/cgi-bin/text-idx?SID=47f4bd0947a2d7eecd4831f4b3234b17&amp;mc=true&amp;node=se34.3.668_155&amp;rgn=div8</vt:lpwstr>
      </vt:variant>
      <vt:variant>
        <vt:lpwstr/>
      </vt:variant>
      <vt:variant>
        <vt:i4>7471188</vt:i4>
      </vt:variant>
      <vt:variant>
        <vt:i4>12</vt:i4>
      </vt:variant>
      <vt:variant>
        <vt:i4>0</vt:i4>
      </vt:variant>
      <vt:variant>
        <vt:i4>5</vt:i4>
      </vt:variant>
      <vt:variant>
        <vt:lpwstr>https://www.ecfr.gov/cgi-bin/text-idx?SID=47f4bd0947a2d7eecd4831f4b3234b17&amp;mc=true&amp;node=se34.3.668_154&amp;rgn=div8</vt:lpwstr>
      </vt:variant>
      <vt:variant>
        <vt:lpwstr/>
      </vt:variant>
      <vt:variant>
        <vt:i4>2490374</vt:i4>
      </vt:variant>
      <vt:variant>
        <vt:i4>9</vt:i4>
      </vt:variant>
      <vt:variant>
        <vt:i4>0</vt:i4>
      </vt:variant>
      <vt:variant>
        <vt:i4>5</vt:i4>
      </vt:variant>
      <vt:variant>
        <vt:lpwstr>https://www.ecfr.gov/cgi-bin/text-idx?SID=525365b8cb37f7a66f3acb9798152a35&amp;mc=true&amp;node=se34.3.668_116&amp;rgn=div8</vt:lpwstr>
      </vt:variant>
      <vt:variant>
        <vt:lpwstr/>
      </vt:variant>
      <vt:variant>
        <vt:i4>2293762</vt:i4>
      </vt:variant>
      <vt:variant>
        <vt:i4>6</vt:i4>
      </vt:variant>
      <vt:variant>
        <vt:i4>0</vt:i4>
      </vt:variant>
      <vt:variant>
        <vt:i4>5</vt:i4>
      </vt:variant>
      <vt:variant>
        <vt:lpwstr>https://www.ecfr.gov/cgi-bin/text-idx?SID=525365b8cb37f7a66f3acb9798152a35&amp;mc=true&amp;node=se34.3.668_153&amp;rgn=div8</vt:lpwstr>
      </vt:variant>
      <vt:variant>
        <vt:lpwstr/>
      </vt:variant>
      <vt:variant>
        <vt:i4>2228226</vt:i4>
      </vt:variant>
      <vt:variant>
        <vt:i4>3</vt:i4>
      </vt:variant>
      <vt:variant>
        <vt:i4>0</vt:i4>
      </vt:variant>
      <vt:variant>
        <vt:i4>5</vt:i4>
      </vt:variant>
      <vt:variant>
        <vt:lpwstr>https://www.ecfr.gov/cgi-bin/text-idx?SID=525365b8cb37f7a66f3acb9798152a35&amp;mc=true&amp;node=se34.3.668_152&amp;rgn=div8</vt:lpwstr>
      </vt:variant>
      <vt:variant>
        <vt:lpwstr/>
      </vt:variant>
      <vt:variant>
        <vt:i4>2162690</vt:i4>
      </vt:variant>
      <vt:variant>
        <vt:i4>0</vt:i4>
      </vt:variant>
      <vt:variant>
        <vt:i4>0</vt:i4>
      </vt:variant>
      <vt:variant>
        <vt:i4>5</vt:i4>
      </vt:variant>
      <vt:variant>
        <vt:lpwstr>https://www.ecfr.gov/cgi-bin/text-idx?SID=525365b8cb37f7a66f3acb9798152a35&amp;mc=true&amp;node=se34.3.668_151&amp;rgn=div8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Regulations At A Glance</dc:title>
  <dc:subject/>
  <dc:creator>holly.langer-evans</dc:creator>
  <cp:keywords/>
  <cp:lastModifiedBy>Cagle, Michael</cp:lastModifiedBy>
  <cp:revision>2</cp:revision>
  <cp:lastPrinted>2011-12-08T15:24:00Z</cp:lastPrinted>
  <dcterms:created xsi:type="dcterms:W3CDTF">2021-02-03T14:40:00Z</dcterms:created>
  <dcterms:modified xsi:type="dcterms:W3CDTF">2021-02-03T14:40:00Z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ies>
</file>